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3.png" ContentType="image/png"/>
  <Override PartName="/word/media/image72.png" ContentType="image/png"/>
  <Override PartName="/word/media/image71.png" ContentType="image/png"/>
  <Override PartName="/word/media/image70.png" ContentType="image/png"/>
  <Override PartName="/word/media/image68.png" ContentType="image/png"/>
  <Override PartName="/word/media/image67.png" ContentType="image/png"/>
  <Override PartName="/word/media/image66.png" ContentType="image/png"/>
  <Override PartName="/word/media/image65.png" ContentType="image/png"/>
  <Override PartName="/word/media/image64.png" ContentType="image/png"/>
  <Override PartName="/word/media/image63.png" ContentType="image/png"/>
  <Override PartName="/word/media/image62.png" ContentType="image/png"/>
  <Override PartName="/word/media/image61.png" ContentType="image/png"/>
  <Override PartName="/word/media/image60.png" ContentType="image/png"/>
  <Override PartName="/word/media/image50.png" ContentType="image/png"/>
  <Override PartName="/word/media/image49.png" ContentType="image/png"/>
  <Override PartName="/word/media/image48.png" ContentType="image/png"/>
  <Override PartName="/word/media/image47.png" ContentType="image/png"/>
  <Override PartName="/word/media/image20.png" ContentType="image/png"/>
  <Override PartName="/word/media/image55.png" ContentType="image/png"/>
  <Override PartName="/word/media/image5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54.png" ContentType="image/png"/>
  <Override PartName="/word/media/image4.png" ContentType="image/png"/>
  <Override PartName="/word/media/image39.png" ContentType="image/png"/>
  <Override PartName="/word/media/image53.png" ContentType="image/png"/>
  <Override PartName="/word/media/image3.png" ContentType="image/png"/>
  <Override PartName="/word/media/image38.png" ContentType="image/png"/>
  <Override PartName="/word/media/image22.png" ContentType="image/png"/>
  <Override PartName="/word/media/image57.png" ContentType="image/png"/>
  <Override PartName="/word/media/image7.png" ContentType="image/png"/>
  <Override PartName="/word/media/image52.png" ContentType="image/png"/>
  <Override PartName="/word/media/image2.png" ContentType="image/png"/>
  <Override PartName="/word/media/image37.png" ContentType="image/png"/>
  <Override PartName="/word/media/image21.png" ContentType="image/png"/>
  <Override PartName="/word/media/image56.png" ContentType="image/png"/>
  <Override PartName="/word/media/image6.png" ContentType="image/png"/>
  <Override PartName="/word/media/image51.png" ContentType="image/png"/>
  <Override PartName="/word/media/image1.png" ContentType="image/png"/>
  <Override PartName="/word/media/image36.png" ContentType="image/png"/>
  <Override PartName="/word/media/image58.png" ContentType="image/png"/>
  <Override PartName="/word/media/image8.png" ContentType="image/png"/>
  <Override PartName="/word/media/image23.png" ContentType="image/png"/>
  <Override PartName="/word/media/image69.png" ContentType="image/png"/>
  <Override PartName="/word/media/image10.png" ContentType="image/png"/>
  <Override PartName="/word/media/image59.png" ContentType="image/png"/>
  <Override PartName="/word/media/image9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Ведомственные строительные нормы ВСН 56-87</w:t>
        <w:br/>
        <w:t>"Геотермальное теплохладоснабжение жилых и общественных зданий и сооружений. Нормы проектирования"</w:t>
        <w:br/>
        <w:t>(утв. приказом Госкомархитектуры СССР от 27 октября 1987 г. N 328)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Взамен ВСН 36-77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Срок введения в действие 1 июля 1988 г.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1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1. Общие положения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2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2. Теплотехнические    и    экономические    принципы    использования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геотермальных вод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3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3. Схемы и оборудование геотермальных систем теплоснабжения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4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4. Тепловой расчет геотермальных систем отопления и охлаждения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5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5. Регулирование геотермальных систем теплоснабжения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10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Приложение 1. Термины и определения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20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Приложение 2. Классификация    и     распространение     геотермальных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теплоносителей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30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Приложение 3. Принципиальные     схемы      систем      геотермального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теплоснабжения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40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Приложение 4. Примеры расчета коэффициента эффективности для различных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систем геотермального теплоснабжения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50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Приложение 5. Пример  подбора  отопительных  приборов   и   построение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графиков регулирования геотермальных систем отопления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60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Приложение 6. Пример  расчета   комплексной   системы   геотермального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теплоснабжения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70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Приложение 7. Прикладные    программы    для    расчетов     элементов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геотермальных систем теплоснабжения на микроЭВМ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0" w:name="sub_100"/>
      <w:bookmarkEnd w:id="0"/>
      <w:r>
        <w:rPr>
          <w:rFonts w:cs="Arial" w:ascii="Arial" w:hAnsi="Arial"/>
          <w:b/>
          <w:bCs/>
          <w:color w:val="000080"/>
          <w:sz w:val="20"/>
          <w:szCs w:val="20"/>
        </w:rPr>
        <w:t>1. Общие положения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" w:name="sub_100"/>
      <w:bookmarkStart w:id="2" w:name="sub_100"/>
      <w:bookmarkEnd w:id="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" w:name="sub_11"/>
      <w:bookmarkEnd w:id="3"/>
      <w:r>
        <w:rPr>
          <w:rFonts w:cs="Arial" w:ascii="Arial" w:hAnsi="Arial"/>
          <w:sz w:val="20"/>
          <w:szCs w:val="20"/>
        </w:rPr>
        <w:t>1.1. Настоящие Нормы распространяются на проектирование вновь строящихся и реконструируемых систем теплохладоснабжения с использованием теплоты геотермальных вод.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" w:name="sub_11"/>
      <w:bookmarkEnd w:id="4"/>
      <w:r>
        <w:rPr>
          <w:rFonts w:cs="Arial" w:ascii="Arial" w:hAnsi="Arial"/>
          <w:sz w:val="20"/>
          <w:szCs w:val="20"/>
        </w:rPr>
        <w:t>Нормы не распространяются на использование геотермальных вод для выработки электрической энергии в бальнеологии, извлечения из них полезных химических веществ.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" w:name="sub_12"/>
      <w:bookmarkEnd w:id="5"/>
      <w:r>
        <w:rPr>
          <w:rFonts w:cs="Arial" w:ascii="Arial" w:hAnsi="Arial"/>
          <w:sz w:val="20"/>
          <w:szCs w:val="20"/>
        </w:rPr>
        <w:t>1.2. Геотермальные воды, отнесенные в установленном порядке к категории лечебных, должны использоваться прежде всего для лечебных и курортных целей. На нужды теплоснабжения они могут быть использованы только при разрешении органов по регулированию использования и охране водных ресурсов, а также при согласовании с органами здравоохранения и управления курортами.</w:t>
      </w:r>
    </w:p>
    <w:p>
      <w:pPr>
        <w:pStyle w:val="Normal"/>
        <w:autoSpaceDE w:val="false"/>
        <w:ind w:firstLine="720"/>
        <w:jc w:val="both"/>
        <w:rPr/>
      </w:pPr>
      <w:bookmarkStart w:id="6" w:name="sub_12"/>
      <w:bookmarkStart w:id="7" w:name="sub_13"/>
      <w:bookmarkEnd w:id="6"/>
      <w:bookmarkEnd w:id="7"/>
      <w:r>
        <w:rPr>
          <w:rFonts w:cs="Arial" w:ascii="Arial" w:hAnsi="Arial"/>
          <w:sz w:val="20"/>
          <w:szCs w:val="20"/>
        </w:rPr>
        <w:t xml:space="preserve">1.3. С учетом требований </w:t>
      </w:r>
      <w:hyperlink w:anchor="sub_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п.1.2</w:t>
        </w:r>
      </w:hyperlink>
      <w:r>
        <w:rPr>
          <w:rFonts w:cs="Arial" w:ascii="Arial" w:hAnsi="Arial"/>
          <w:sz w:val="20"/>
          <w:szCs w:val="20"/>
        </w:rPr>
        <w:t xml:space="preserve"> теплота геотермальных вод должна применяться для отопления, горячего водоснабжения, вентиляции и кондиционирования воздуха жилых, общественных и производственных зданий и сооружений.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" w:name="sub_13"/>
      <w:bookmarkStart w:id="9" w:name="sub_14"/>
      <w:bookmarkEnd w:id="8"/>
      <w:bookmarkEnd w:id="9"/>
      <w:r>
        <w:rPr>
          <w:rFonts w:cs="Arial" w:ascii="Arial" w:hAnsi="Arial"/>
          <w:sz w:val="20"/>
          <w:szCs w:val="20"/>
        </w:rPr>
        <w:t>1.4. Разработка проектов геотермальных систем теплоснабжения должна производиться, как правило, на основе расчетной потребности в теплоте и балансовых запасов геотермальных вод, утвержденных в соответствии с "Классификацией эксплуатационных запасов и прогнозных ресурсов подземных вод" и "Инструкцией по применению классификации эксплуатационных запасов подземных вод к месторождениям теплоэнергетических вод" Государственной комиссии по запасам полезных ископаемых при Совете Министров СССР.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" w:name="sub_14"/>
      <w:bookmarkStart w:id="11" w:name="sub_15"/>
      <w:bookmarkEnd w:id="10"/>
      <w:bookmarkEnd w:id="11"/>
      <w:r>
        <w:rPr>
          <w:rFonts w:cs="Arial" w:ascii="Arial" w:hAnsi="Arial"/>
          <w:sz w:val="20"/>
          <w:szCs w:val="20"/>
        </w:rPr>
        <w:t>1.5. Проектирование и строительство геотермальных систем теплоснабжения допускается без утверждения запасов геотермальных вод, если капитальные вложения при этом не превышают 500 тыс. руб.</w:t>
      </w:r>
    </w:p>
    <w:p>
      <w:pPr>
        <w:pStyle w:val="Normal"/>
        <w:autoSpaceDE w:val="false"/>
        <w:ind w:firstLine="720"/>
        <w:jc w:val="both"/>
        <w:rPr/>
      </w:pPr>
      <w:bookmarkStart w:id="12" w:name="sub_15"/>
      <w:bookmarkStart w:id="13" w:name="sub_16"/>
      <w:bookmarkEnd w:id="12"/>
      <w:bookmarkEnd w:id="13"/>
      <w:r>
        <w:rPr>
          <w:rFonts w:cs="Arial" w:ascii="Arial" w:hAnsi="Arial"/>
          <w:sz w:val="20"/>
          <w:szCs w:val="20"/>
        </w:rPr>
        <w:t xml:space="preserve">1.6. В регионах распространения геотермальных вод, указанных в справочном </w:t>
      </w:r>
      <w:hyperlink w:anchor="sub_22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прил.2</w:t>
        </w:r>
      </w:hyperlink>
      <w:r>
        <w:rPr>
          <w:rFonts w:cs="Arial" w:ascii="Arial" w:hAnsi="Arial"/>
          <w:sz w:val="20"/>
          <w:szCs w:val="20"/>
        </w:rPr>
        <w:t>, при проектировании вновь строящихся зданий и сооружений должен рассматриваться вопрос об их теплоснабжении за счет геотермального источника теплоты.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4" w:name="sub_16"/>
      <w:bookmarkStart w:id="15" w:name="sub_17"/>
      <w:bookmarkEnd w:id="14"/>
      <w:bookmarkEnd w:id="15"/>
      <w:r>
        <w:rPr>
          <w:rFonts w:cs="Arial" w:ascii="Arial" w:hAnsi="Arial"/>
          <w:sz w:val="20"/>
          <w:szCs w:val="20"/>
        </w:rPr>
        <w:t>1.7. Разработка проектной документации систем геотермального теплоснабжения должна осуществляться в две стадии: проект и рабочая документация.</w:t>
      </w:r>
    </w:p>
    <w:p>
      <w:pPr>
        <w:pStyle w:val="Normal"/>
        <w:autoSpaceDE w:val="false"/>
        <w:ind w:firstLine="720"/>
        <w:jc w:val="both"/>
        <w:rPr/>
      </w:pPr>
      <w:bookmarkStart w:id="16" w:name="sub_17"/>
      <w:bookmarkStart w:id="17" w:name="sub_18"/>
      <w:bookmarkEnd w:id="16"/>
      <w:bookmarkEnd w:id="17"/>
      <w:r>
        <w:rPr>
          <w:rFonts w:cs="Arial" w:ascii="Arial" w:hAnsi="Arial"/>
          <w:sz w:val="20"/>
          <w:szCs w:val="20"/>
        </w:rPr>
        <w:t xml:space="preserve">1.8. В случаях когда осуществление геотермальной системы теплоснабжения включает создание нового </w:t>
      </w:r>
      <w:hyperlink w:anchor="sub_100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термоводозабора</w:t>
        </w:r>
      </w:hyperlink>
      <w:r>
        <w:rPr>
          <w:rFonts w:cs="Arial" w:ascii="Arial" w:hAnsi="Arial"/>
          <w:sz w:val="20"/>
          <w:szCs w:val="20"/>
        </w:rPr>
        <w:t>, а также при использовании термоводозабора, который ранее не использовался в качестве источника теплоты, проектированию должно предшествовать технико-экономическое обоснование.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8" w:name="sub_18"/>
      <w:bookmarkStart w:id="19" w:name="sub_19"/>
      <w:bookmarkEnd w:id="18"/>
      <w:bookmarkEnd w:id="19"/>
      <w:r>
        <w:rPr>
          <w:rFonts w:cs="Arial" w:ascii="Arial" w:hAnsi="Arial"/>
          <w:sz w:val="20"/>
          <w:szCs w:val="20"/>
        </w:rPr>
        <w:t>1.9. Новые геотермальные скважины, как правило, следует располагать в непосредственной близости от потенциальных потребителей геотермальной теплоты.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0" w:name="sub_19"/>
      <w:bookmarkStart w:id="21" w:name="sub_19"/>
      <w:bookmarkEnd w:id="2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2" w:name="sub_200"/>
      <w:bookmarkEnd w:id="22"/>
      <w:r>
        <w:rPr>
          <w:rFonts w:cs="Arial" w:ascii="Arial" w:hAnsi="Arial"/>
          <w:b/>
          <w:bCs/>
          <w:color w:val="000080"/>
          <w:sz w:val="20"/>
          <w:szCs w:val="20"/>
        </w:rPr>
        <w:t>2. Теплотехнические и экономические принципы</w:t>
        <w:br/>
        <w:t>использования геотермальных вод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3" w:name="sub_200"/>
      <w:bookmarkStart w:id="24" w:name="sub_200"/>
      <w:bookmarkEnd w:id="24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5" w:name="sub_21"/>
      <w:bookmarkEnd w:id="25"/>
      <w:r>
        <w:rPr>
          <w:rFonts w:cs="Arial" w:ascii="Arial" w:hAnsi="Arial"/>
          <w:sz w:val="20"/>
          <w:szCs w:val="20"/>
        </w:rPr>
        <w:t>2.1. Технические решения геотермальных систем теплоснабжения должны обеспечивать возможно большую глубину срабатывания теплового потенциала геотермального теплоносителя и равномерность использования утвержденного максимального дебита термоводозабора в течение года.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6" w:name="sub_21"/>
      <w:bookmarkStart w:id="27" w:name="sub_22"/>
      <w:bookmarkEnd w:id="26"/>
      <w:bookmarkEnd w:id="27"/>
      <w:r>
        <w:rPr>
          <w:rFonts w:cs="Arial" w:ascii="Arial" w:hAnsi="Arial"/>
          <w:sz w:val="20"/>
          <w:szCs w:val="20"/>
        </w:rPr>
        <w:t>2.2. За расчетный расход геотермального теплоносителя следует принимать суммарный дебит скважин термоводозабора, соответствующий утвержденному режиму его эксплуатации.</w:t>
      </w:r>
    </w:p>
    <w:p>
      <w:pPr>
        <w:pStyle w:val="Normal"/>
        <w:autoSpaceDE w:val="false"/>
        <w:ind w:firstLine="720"/>
        <w:jc w:val="both"/>
        <w:rPr/>
      </w:pPr>
      <w:bookmarkStart w:id="28" w:name="sub_22"/>
      <w:bookmarkStart w:id="29" w:name="sub_23"/>
      <w:bookmarkEnd w:id="28"/>
      <w:bookmarkEnd w:id="29"/>
      <w:r>
        <w:rPr>
          <w:rFonts w:cs="Arial" w:ascii="Arial" w:hAnsi="Arial"/>
          <w:sz w:val="20"/>
          <w:szCs w:val="20"/>
        </w:rPr>
        <w:t xml:space="preserve">2.3. За расчетную температуру геотермального теплоносителя, изливаемого одной скважиной, должна приниматься его температура при дебите, определенном в соответствии с </w:t>
      </w:r>
      <w:hyperlink w:anchor="sub_2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п.2.2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/>
      </w:pPr>
      <w:bookmarkStart w:id="30" w:name="sub_23"/>
      <w:bookmarkStart w:id="31" w:name="sub_24"/>
      <w:bookmarkEnd w:id="30"/>
      <w:bookmarkEnd w:id="31"/>
      <w:r>
        <w:rPr>
          <w:rFonts w:cs="Arial" w:ascii="Arial" w:hAnsi="Arial"/>
          <w:sz w:val="20"/>
          <w:szCs w:val="20"/>
        </w:rPr>
        <w:t xml:space="preserve">2.4. За расчетную температуру геотермального теплоносителя, t'_т получаемого на </w:t>
      </w:r>
      <w:hyperlink w:anchor="sub_100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термоводозаборе</w:t>
        </w:r>
      </w:hyperlink>
      <w:r>
        <w:rPr>
          <w:rFonts w:cs="Arial" w:ascii="Arial" w:hAnsi="Arial"/>
          <w:sz w:val="20"/>
          <w:szCs w:val="20"/>
        </w:rPr>
        <w:t>, имеющем две и более скважин, должна приниматься средневзвешенная температура термоводозабора, которую следует вычислять по формуле: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2" w:name="sub_24"/>
      <w:bookmarkStart w:id="33" w:name="sub_24"/>
      <w:bookmarkEnd w:id="33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4" w:name="sub_901"/>
      <w:bookmarkEnd w:id="34"/>
      <w:r>
        <w:rPr>
          <w:rFonts w:cs="Arial" w:ascii="Arial" w:hAnsi="Arial"/>
          <w:sz w:val="20"/>
          <w:szCs w:val="20"/>
        </w:rPr>
        <w:t>(1)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5" w:name="sub_901"/>
      <w:bookmarkEnd w:id="3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2089785"/>
            <wp:effectExtent l="0" t="0" r="0" b="0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(1) Вычисление средневзвешенной температуры термоводозабора"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6" w:name="sub_25"/>
      <w:bookmarkEnd w:id="36"/>
      <w:r>
        <w:rPr>
          <w:rFonts w:cs="Arial" w:ascii="Arial" w:hAnsi="Arial"/>
          <w:sz w:val="20"/>
          <w:szCs w:val="20"/>
        </w:rPr>
        <w:t>2.5. При разработке геотермальных систем теплоснабжения необходимо обеспечивать максимальное значение коэффициента их эффективности эта_геот при одновременном минимальном удельном расходе геотермальной воды на единицу расчетной тепловой нагрузки.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7" w:name="sub_25"/>
      <w:bookmarkStart w:id="38" w:name="sub_26"/>
      <w:bookmarkEnd w:id="37"/>
      <w:bookmarkEnd w:id="38"/>
      <w:r>
        <w:rPr>
          <w:rFonts w:cs="Arial" w:ascii="Arial" w:hAnsi="Arial"/>
          <w:sz w:val="20"/>
          <w:szCs w:val="20"/>
        </w:rPr>
        <w:t>2.6. Коэффициент эффективности геотермальной системы теплоснабжения эта_геот должен определяться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9" w:name="sub_26"/>
      <w:bookmarkStart w:id="40" w:name="sub_26"/>
      <w:bookmarkEnd w:id="4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1" w:name="sub_902"/>
      <w:bookmarkEnd w:id="41"/>
      <w:r>
        <w:rPr>
          <w:rFonts w:cs="Arial" w:ascii="Arial" w:hAnsi="Arial"/>
          <w:sz w:val="20"/>
          <w:szCs w:val="20"/>
        </w:rPr>
        <w:t>(2)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2" w:name="sub_902"/>
      <w:bookmarkEnd w:id="4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1579880"/>
            <wp:effectExtent l="0" t="0" r="0" b="0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(2) Определение коэффициента эффективности геотермальной системы теплоснабжения эта_геот"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Обозначения в формулах </w:t>
      </w:r>
      <w:hyperlink w:anchor="sub_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табл.1</w:t>
        </w:r>
      </w:hyperlink>
      <w:r>
        <w:rPr>
          <w:rFonts w:cs="Arial" w:ascii="Arial" w:hAnsi="Arial"/>
          <w:sz w:val="20"/>
          <w:szCs w:val="20"/>
        </w:rPr>
        <w:t>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Т_сез. - продолжительность отопительного сезона, ч; фи_ср.от., фи_ср.вент. - средние за сезон коэффициенты отпуска теплоты для систем отопления и вентиляции, определяемые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3" w:name="sub_903"/>
      <w:bookmarkEnd w:id="43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4" w:name="sub_903"/>
      <w:bookmarkEnd w:id="44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фи    = t  - t     /t  - t ,                (3)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ср.    в    н.ср.  в    н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t_в - температура воздуха в обслуживаемых помещениях, °С; t_н(') - расчетная температура наружного воздуха для проектирования систем отопления или вентиляции, °С; t_н.ср. - средняя за период работы систем отопления или вентиляции температура наружного воздуха, °С; среднее значение (тау_скв) - среднегодовой коэффициент использования скважин термоводозабора, представляющий отношение фактического годового отбора геотермальной воды к максимальному отбору, вычисляемому как произведение 8500 х G'_т, где G'_т - расчетный расход геотермального теплоносителя (см. </w:t>
      </w:r>
      <w:hyperlink w:anchor="sub_2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п.2.2</w:t>
        </w:r>
      </w:hyperlink>
      <w:r>
        <w:rPr>
          <w:rFonts w:cs="Arial" w:ascii="Arial" w:hAnsi="Arial"/>
          <w:sz w:val="20"/>
          <w:szCs w:val="20"/>
        </w:rPr>
        <w:t>); Т_п - продолжительность работы пикового догрева, ч.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5" w:name="sub_1"/>
      <w:bookmarkEnd w:id="45"/>
      <w:r>
        <w:rPr>
          <w:rFonts w:cs="Arial" w:ascii="Arial" w:hAnsi="Arial"/>
          <w:b/>
          <w:bCs/>
          <w:color w:val="000080"/>
          <w:sz w:val="20"/>
          <w:szCs w:val="20"/>
        </w:rPr>
        <w:t>Таблица 1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6" w:name="sub_1"/>
      <w:bookmarkEnd w:id="4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921885" cy="5429250"/>
            <wp:effectExtent l="0" t="0" r="0" b="0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"Табл.1 Определение степени использования максимума нагрузки и коэффициента использования термоводозабора систем отопления"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6688455" cy="5429250"/>
            <wp:effectExtent l="0" t="0" r="0" b="0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7" w:name="sub_111"/>
      <w:bookmarkEnd w:id="47"/>
      <w:r>
        <w:rPr>
          <w:rFonts w:cs="Arial" w:ascii="Arial" w:hAnsi="Arial"/>
          <w:sz w:val="20"/>
          <w:szCs w:val="20"/>
        </w:rPr>
        <w:t>"Рис.1. Графики для определения степени относительного увеличения расчетного дебита термоводозабора"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8" w:name="sub_111"/>
      <w:bookmarkEnd w:id="4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768215"/>
            <wp:effectExtent l="0" t="0" r="0" b="0"/>
            <wp:docPr id="5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9" w:name="sub_222"/>
      <w:bookmarkEnd w:id="49"/>
      <w:r>
        <w:rPr>
          <w:rFonts w:cs="Arial" w:ascii="Arial" w:hAnsi="Arial"/>
          <w:sz w:val="20"/>
          <w:szCs w:val="20"/>
        </w:rPr>
        <w:t>"Рис.2. Графики для определения доли пикового догрева при отоплении"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0" w:name="sub_222"/>
      <w:bookmarkStart w:id="51" w:name="sub_222"/>
      <w:bookmarkEnd w:id="5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Величину Т_п, сут., следует определять по климатологическим данным. В ориентировочных расчетах допускается использовать формулу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52" w:name="sub_904"/>
      <w:bookmarkEnd w:id="52"/>
      <w:r>
        <w:rPr>
          <w:rFonts w:cs="Arial" w:ascii="Arial" w:hAnsi="Arial"/>
          <w:sz w:val="20"/>
          <w:szCs w:val="20"/>
        </w:rPr>
        <w:t>(4)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53" w:name="sub_904"/>
      <w:bookmarkEnd w:id="5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5372100"/>
            <wp:effectExtent l="0" t="0" r="0" b="0"/>
            <wp:docPr id="6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(4) Определение продолжительности работы пикового догрева"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54" w:name="sub_905"/>
      <w:bookmarkEnd w:id="54"/>
      <w:r>
        <w:rPr>
          <w:rFonts w:cs="Arial" w:ascii="Arial" w:hAnsi="Arial"/>
          <w:sz w:val="20"/>
          <w:szCs w:val="20"/>
        </w:rPr>
        <w:t>(5)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55" w:name="sub_905"/>
      <w:bookmarkEnd w:id="5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5372100"/>
            <wp:effectExtent l="0" t="0" r="0" b="0"/>
            <wp:docPr id="7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(5) Определение относительных коэффициентов отпуска теплоты, средних за период с момента отключения пикового источника теплоты до окончания отопительного сезона и подогрева приточного воздуха"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609340" cy="5429250"/>
            <wp:effectExtent l="0" t="0" r="0" b="0"/>
            <wp:docPr id="8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6" w:name="sub_133"/>
      <w:bookmarkEnd w:id="56"/>
      <w:r>
        <w:rPr>
          <w:rFonts w:cs="Arial" w:ascii="Arial" w:hAnsi="Arial"/>
          <w:sz w:val="20"/>
          <w:szCs w:val="20"/>
        </w:rPr>
        <w:t>"Рис.3. Эмпирический коэффициент А для определения доли пикового догрева"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7" w:name="sub_133"/>
      <w:bookmarkEnd w:id="5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044190" cy="5429250"/>
            <wp:effectExtent l="0" t="0" r="0" b="0"/>
            <wp:docPr id="9" name="Изображение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8" w:name="sub_444"/>
      <w:bookmarkEnd w:id="58"/>
      <w:r>
        <w:rPr>
          <w:rFonts w:cs="Arial" w:ascii="Arial" w:hAnsi="Arial"/>
          <w:sz w:val="20"/>
          <w:szCs w:val="20"/>
        </w:rPr>
        <w:t>"Рис.4. Эмпирический коэффициент В для определения доли пикового догрева"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9" w:name="sub_444"/>
      <w:bookmarkStart w:id="60" w:name="sub_444"/>
      <w:bookmarkEnd w:id="6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1" w:name="sub_906"/>
      <w:bookmarkEnd w:id="61"/>
      <w:r>
        <w:rPr>
          <w:rFonts w:cs="Arial" w:ascii="Arial" w:hAnsi="Arial"/>
          <w:sz w:val="20"/>
          <w:szCs w:val="20"/>
        </w:rPr>
        <w:t>(6)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2" w:name="sub_906"/>
      <w:bookmarkEnd w:id="6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5372100"/>
            <wp:effectExtent l="0" t="0" r="0" b="0"/>
            <wp:docPr id="10" name="Изображение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(6) Определение ориентировочных значений коэффициента отпуска теплоты фи_п для вентиляции"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3" w:name="sub_907"/>
      <w:bookmarkEnd w:id="63"/>
      <w:r>
        <w:rPr>
          <w:rFonts w:cs="Arial" w:ascii="Arial" w:hAnsi="Arial"/>
          <w:sz w:val="20"/>
          <w:szCs w:val="20"/>
        </w:rPr>
        <w:t>(7)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4" w:name="sub_907"/>
      <w:bookmarkEnd w:id="6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5372100"/>
            <wp:effectExtent l="0" t="0" r="0" b="0"/>
            <wp:docPr id="11" name="Изображение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(7) Определение ориентировочных значений коэффициента отпуска теплоты фи_п для отопления"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Примечания: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 В системах геотермального теплоснабжения с независимым присоединением систем отопления и вентиляции при определении величины i в числителе вместо t'_т.r следует подставлять разность (t'_т.r - Дельта t_т.о), где Дельта t_т.о - разность температур греющего и нагреваемого теплоносителя на "горячем конце" противоточного промежуточного теплообменника, принимаемая, как правило, 5 - 10°С.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2. Примеры определения величины эта_геот для различных геотермальных систем теплоснабжения приведены в рекомендуемом </w:t>
      </w:r>
      <w:hyperlink w:anchor="sub_4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прил.4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65" w:name="sub_27"/>
      <w:bookmarkEnd w:id="65"/>
      <w:r>
        <w:rPr>
          <w:rFonts w:cs="Arial" w:ascii="Arial" w:hAnsi="Arial"/>
          <w:sz w:val="20"/>
          <w:szCs w:val="20"/>
        </w:rPr>
        <w:t>2.7. Для объектов геотермального теплоснабжения, имеющих нагрузку отопления, вентиляции и горячего водоснабжения, общий коэффициент эта(об)_геот. следует определять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6" w:name="sub_27"/>
      <w:bookmarkStart w:id="67" w:name="sub_27"/>
      <w:bookmarkEnd w:id="6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8" w:name="sub_908"/>
      <w:bookmarkEnd w:id="68"/>
      <w:r>
        <w:rPr>
          <w:rFonts w:cs="Arial" w:ascii="Arial" w:hAnsi="Arial"/>
          <w:sz w:val="20"/>
          <w:szCs w:val="20"/>
        </w:rPr>
        <w:t>(8)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9" w:name="sub_908"/>
      <w:bookmarkEnd w:id="6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596130" cy="5429250"/>
            <wp:effectExtent l="0" t="0" r="0" b="0"/>
            <wp:docPr id="12" name="Изображение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(8) Определение общего коэффициента эта(об)_геот. для объектов геотермального теплоснабжения, имеющих нагрузку отопления, вентиляции и горячего водоснабжения"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70" w:name="sub_909"/>
      <w:bookmarkEnd w:id="70"/>
      <w:r>
        <w:rPr>
          <w:rFonts w:cs="Arial" w:ascii="Arial" w:hAnsi="Arial"/>
          <w:sz w:val="20"/>
          <w:szCs w:val="20"/>
        </w:rPr>
        <w:t>(9)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71" w:name="sub_909"/>
      <w:bookmarkEnd w:id="7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596130" cy="5429250"/>
            <wp:effectExtent l="0" t="0" r="0" b="0"/>
            <wp:docPr id="13" name="Изображение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(9) Определение доли расчетного дебита геотермальной воды, расходуемой на отопление"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72" w:name="sub_910"/>
      <w:bookmarkEnd w:id="72"/>
      <w:r>
        <w:rPr>
          <w:rFonts w:cs="Arial" w:ascii="Arial" w:hAnsi="Arial"/>
          <w:sz w:val="20"/>
          <w:szCs w:val="20"/>
        </w:rPr>
        <w:t>(10)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73" w:name="sub_910"/>
      <w:bookmarkEnd w:id="7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596130" cy="5429250"/>
            <wp:effectExtent l="0" t="0" r="0" b="0"/>
            <wp:docPr id="14" name="Изображение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(10) Определение доли расчетного дебита геотермальной воды, расходуемой на вентиляцию"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74" w:name="sub_911"/>
      <w:bookmarkEnd w:id="74"/>
      <w:r>
        <w:rPr>
          <w:rFonts w:cs="Arial" w:ascii="Arial" w:hAnsi="Arial"/>
          <w:sz w:val="20"/>
          <w:szCs w:val="20"/>
        </w:rPr>
        <w:t>(11)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75" w:name="sub_911"/>
      <w:bookmarkEnd w:id="7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596130" cy="5429250"/>
            <wp:effectExtent l="0" t="0" r="0" b="0"/>
            <wp:docPr id="15" name="Изображение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(11) Определение доли расчетного дебита геотермальной воды, расходуемой на горячее водоснабжение"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76" w:name="sub_912"/>
      <w:bookmarkEnd w:id="76"/>
      <w:r>
        <w:rPr>
          <w:rFonts w:cs="Arial" w:ascii="Arial" w:hAnsi="Arial"/>
          <w:sz w:val="20"/>
          <w:szCs w:val="20"/>
        </w:rPr>
        <w:t>(12)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77" w:name="sub_912"/>
      <w:bookmarkEnd w:id="7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596130" cy="5429250"/>
            <wp:effectExtent l="0" t="0" r="0" b="0"/>
            <wp:docPr id="16" name="Изображение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(12) Определение удельного расхода геотермальной воды, приходящейся на единицу расчетной тепловой нагрузки объекта"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78" w:name="sub_913"/>
      <w:bookmarkEnd w:id="78"/>
      <w:r>
        <w:rPr>
          <w:rFonts w:cs="Arial" w:ascii="Arial" w:hAnsi="Arial"/>
          <w:sz w:val="20"/>
          <w:szCs w:val="20"/>
        </w:rPr>
        <w:t>(13)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79" w:name="sub_913"/>
      <w:bookmarkEnd w:id="7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596130" cy="5429250"/>
            <wp:effectExtent l="0" t="0" r="0" b="0"/>
            <wp:docPr id="17" name="Изображение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(13) Определение средневзвешенной величины коэффициента использования термоводозабора"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80" w:name="sub_914"/>
      <w:bookmarkEnd w:id="80"/>
      <w:r>
        <w:rPr>
          <w:rFonts w:cs="Arial" w:ascii="Arial" w:hAnsi="Arial"/>
          <w:sz w:val="20"/>
          <w:szCs w:val="20"/>
        </w:rPr>
        <w:t>(14)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81" w:name="sub_914"/>
      <w:bookmarkEnd w:id="8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596130" cy="5429250"/>
            <wp:effectExtent l="0" t="0" r="0" b="0"/>
            <wp:docPr id="18" name="Изображение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(14)"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Примечание.</w:t>
      </w:r>
      <w:r>
        <w:rPr>
          <w:rFonts w:cs="Arial" w:ascii="Arial" w:hAnsi="Arial"/>
          <w:sz w:val="20"/>
          <w:szCs w:val="20"/>
        </w:rPr>
        <w:t xml:space="preserve"> Графики на </w:t>
      </w:r>
      <w:hyperlink w:anchor="sub_1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</w:t>
        </w:r>
      </w:hyperlink>
      <w:r>
        <w:rPr>
          <w:rFonts w:cs="Arial" w:ascii="Arial" w:hAnsi="Arial"/>
          <w:sz w:val="20"/>
          <w:szCs w:val="20"/>
        </w:rPr>
        <w:t xml:space="preserve"> следует применять во всем диапазоне теплотехнических и гидрогеологических факторов для двух гидродинамических схем - неограниченного и полуограниченного пластов с нулевым расходом на контуре.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2" w:name="sub_28"/>
      <w:bookmarkEnd w:id="82"/>
      <w:r>
        <w:rPr>
          <w:rFonts w:cs="Arial" w:ascii="Arial" w:hAnsi="Arial"/>
          <w:sz w:val="20"/>
          <w:szCs w:val="20"/>
        </w:rPr>
        <w:t>2.8. Повышенные значения коэффициента эффективности эта_геот. и сокращение удельного расхода геотермальной воды следует обеспечивать путем использования систем отопления с увеличенным расчетным перепадом температур теплоносителя, пикового догрева, тепловых насосов, комплексного использования геотермального теплоносителя с последовательным присоединением разнородных потребителей, предпочтительным использованием геотермальной теплоты на горячее водоснабжение, систем воздушного отопления, сезонных потребителей геотермальных вод. Указанные способы могут комбинироваться.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3" w:name="sub_28"/>
      <w:bookmarkStart w:id="84" w:name="sub_29"/>
      <w:bookmarkEnd w:id="83"/>
      <w:bookmarkEnd w:id="84"/>
      <w:r>
        <w:rPr>
          <w:rFonts w:cs="Arial" w:ascii="Arial" w:hAnsi="Arial"/>
          <w:sz w:val="20"/>
          <w:szCs w:val="20"/>
        </w:rPr>
        <w:t>2.9. В южных районах страны геотермальную воду, используемую зимой на отопление, в летний период допускается использовать для выработки холода.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5" w:name="sub_29"/>
      <w:bookmarkStart w:id="86" w:name="sub_210"/>
      <w:bookmarkEnd w:id="85"/>
      <w:bookmarkEnd w:id="86"/>
      <w:r>
        <w:rPr>
          <w:rFonts w:cs="Arial" w:ascii="Arial" w:hAnsi="Arial"/>
          <w:sz w:val="20"/>
          <w:szCs w:val="20"/>
        </w:rPr>
        <w:t>2.10. С уменьшением тепловой нагрузки отопления, как правило, следует предусматривать использование высвобождающейся геотермальной теплоты в плавательных бассейнах, банях, прачечных и т.п.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7" w:name="sub_210"/>
      <w:bookmarkStart w:id="88" w:name="sub_211"/>
      <w:bookmarkEnd w:id="87"/>
      <w:bookmarkEnd w:id="88"/>
      <w:r>
        <w:rPr>
          <w:rFonts w:cs="Arial" w:ascii="Arial" w:hAnsi="Arial"/>
          <w:sz w:val="20"/>
          <w:szCs w:val="20"/>
        </w:rPr>
        <w:t>2.11. При использовании в бальнеологических целях геотермальных вод, имеющих температуру выше 50°С, их охлаждение до необходимых в бальнеологии температур допускается производить в закрытых системах теплоснабжения зданий.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9" w:name="sub_211"/>
      <w:bookmarkStart w:id="90" w:name="sub_212"/>
      <w:bookmarkEnd w:id="89"/>
      <w:bookmarkEnd w:id="90"/>
      <w:r>
        <w:rPr>
          <w:rFonts w:cs="Arial" w:ascii="Arial" w:hAnsi="Arial"/>
          <w:sz w:val="20"/>
          <w:szCs w:val="20"/>
        </w:rPr>
        <w:t>2.12. При технико-экономических расчетах в качестве базисного следует принимать вариант, обеспечивающий покрытие заданной тепловой нагрузки традиционной системой с учетом реальных условий и ближайших перспектив развития теплоснабжения данного населенного пункта.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1" w:name="sub_212"/>
      <w:bookmarkStart w:id="92" w:name="sub_213"/>
      <w:bookmarkEnd w:id="91"/>
      <w:bookmarkEnd w:id="92"/>
      <w:r>
        <w:rPr>
          <w:rFonts w:cs="Arial" w:ascii="Arial" w:hAnsi="Arial"/>
          <w:sz w:val="20"/>
          <w:szCs w:val="20"/>
        </w:rPr>
        <w:t>2.13. Сравнение вариантов традиционной и геотермальной систем теплоснабжения, различающихся продолжительностью строительства (свыше 1 года) или распределением капитальных вложений по годам строительства, следует производить приведением капитальных вложений более поздних лет к базисному году.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3" w:name="sub_213"/>
      <w:bookmarkStart w:id="94" w:name="sub_214"/>
      <w:bookmarkEnd w:id="93"/>
      <w:bookmarkEnd w:id="94"/>
      <w:r>
        <w:rPr>
          <w:rFonts w:cs="Arial" w:ascii="Arial" w:hAnsi="Arial"/>
          <w:sz w:val="20"/>
          <w:szCs w:val="20"/>
        </w:rPr>
        <w:t>2.14. Приведение капитальных вложений, К_пр, осуществляемых в разные сроки, и текущих затрат, изменяющихся во времени, следует производить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95" w:name="sub_214"/>
      <w:bookmarkStart w:id="96" w:name="sub_214"/>
      <w:bookmarkEnd w:id="9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    = К  [1/(1 + Е   ) ],                   (15)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пр.    Т          н.п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где К_Т - затраты в Т-м году; Т - период времени приведения в годах, принимаемый равным разности между годом Т и базисным годом, к которому производится приведение затрат. При этом затраты базисного года строительства приведению не подлежат; Е_н.п = 0,1 - норматив для приведения разновременных затрат.</w:t>
      </w:r>
    </w:p>
    <w:p>
      <w:pPr>
        <w:pStyle w:val="Normal"/>
        <w:autoSpaceDE w:val="false"/>
        <w:ind w:firstLine="720"/>
        <w:jc w:val="both"/>
        <w:rPr/>
      </w:pPr>
      <w:bookmarkStart w:id="97" w:name="sub_215"/>
      <w:bookmarkEnd w:id="97"/>
      <w:r>
        <w:rPr>
          <w:rFonts w:cs="Arial" w:ascii="Arial" w:hAnsi="Arial"/>
          <w:sz w:val="20"/>
          <w:szCs w:val="20"/>
        </w:rPr>
        <w:t xml:space="preserve">2.15. В геотермальных системах теплоснабжения с расчетным сроком службы 20 лет приведение затрат по вариантам согласно требованиям </w:t>
      </w:r>
      <w:hyperlink w:anchor="sub_2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п.2.14</w:t>
        </w:r>
      </w:hyperlink>
      <w:r>
        <w:rPr>
          <w:rFonts w:cs="Arial" w:ascii="Arial" w:hAnsi="Arial"/>
          <w:sz w:val="20"/>
          <w:szCs w:val="20"/>
        </w:rPr>
        <w:t xml:space="preserve"> настоящих Норм производится с учетом всего срока службы этих систем.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8" w:name="sub_215"/>
      <w:bookmarkStart w:id="99" w:name="sub_216"/>
      <w:bookmarkEnd w:id="98"/>
      <w:bookmarkEnd w:id="99"/>
      <w:r>
        <w:rPr>
          <w:rFonts w:cs="Arial" w:ascii="Arial" w:hAnsi="Arial"/>
          <w:sz w:val="20"/>
          <w:szCs w:val="20"/>
        </w:rPr>
        <w:t>2.16. Сопоставимость базисного варианта с геотермальной системой теплоснабжения, обеспечивающей частичное покрытие расчетной тепловой нагрузки, производится введением экономических показателей традиционной системы, рассчитываемых с учетом разности тепловых нагрузок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00" w:name="sub_216"/>
      <w:bookmarkStart w:id="101" w:name="sub_216"/>
      <w:bookmarkEnd w:id="10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ДельтаQ = Q    - Q     ,                (16)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об.    геот.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где Q_об. - общая расчетная тепловая нагрузка всех потребителей, МВт (см. </w:t>
      </w:r>
      <w:hyperlink w:anchor="sub_2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п.2.7</w:t>
        </w:r>
      </w:hyperlink>
      <w:r>
        <w:rPr>
          <w:rFonts w:cs="Arial" w:ascii="Arial" w:hAnsi="Arial"/>
          <w:sz w:val="20"/>
          <w:szCs w:val="20"/>
        </w:rPr>
        <w:t>); Q_геот. - расчетная нагрузка, обеспечиваемая геотермальной системой теплоснабжения, МВт.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Аналогично должно производиться сравнение вариантов геотермальных систем теплоснабжения с различными показателями тепловых нагрузок.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2" w:name="sub_217"/>
      <w:bookmarkEnd w:id="102"/>
      <w:r>
        <w:rPr>
          <w:rFonts w:cs="Arial" w:ascii="Arial" w:hAnsi="Arial"/>
          <w:sz w:val="20"/>
          <w:szCs w:val="20"/>
        </w:rPr>
        <w:t>2.17. При наличии в сравниваемых вариантах систем элементов, имеющих равные показатели капитальных вложений и эксплуатационных расходов, расчет показателей приведенных затрат по этим вариантам допускается производить на "разность" (расчет "нетто"), т.е. с исключением из расчета указанных элементов.</w:t>
      </w:r>
    </w:p>
    <w:p>
      <w:pPr>
        <w:pStyle w:val="Normal"/>
        <w:autoSpaceDE w:val="false"/>
        <w:ind w:firstLine="720"/>
        <w:jc w:val="both"/>
        <w:rPr/>
      </w:pPr>
      <w:bookmarkStart w:id="103" w:name="sub_217"/>
      <w:bookmarkStart w:id="104" w:name="sub_218"/>
      <w:bookmarkEnd w:id="103"/>
      <w:bookmarkEnd w:id="104"/>
      <w:r>
        <w:rPr>
          <w:rFonts w:cs="Arial" w:ascii="Arial" w:hAnsi="Arial"/>
          <w:sz w:val="20"/>
          <w:szCs w:val="20"/>
        </w:rPr>
        <w:t xml:space="preserve">2.18. Дополнительную экономию тепловой энергии при комплексном использовании </w:t>
      </w:r>
      <w:hyperlink w:anchor="sub_100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термоводозабора</w:t>
        </w:r>
      </w:hyperlink>
      <w:r>
        <w:rPr>
          <w:rFonts w:cs="Arial" w:ascii="Arial" w:hAnsi="Arial"/>
          <w:sz w:val="20"/>
          <w:szCs w:val="20"/>
        </w:rPr>
        <w:t xml:space="preserve"> (например, при наличии сезонных потребителей геотермальной воды) в технико-экономическом расчете следует учитывать соответствующим увеличением эксплуатационных затрат в базисном варианте.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5" w:name="sub_218"/>
      <w:bookmarkStart w:id="106" w:name="sub_219"/>
      <w:bookmarkEnd w:id="105"/>
      <w:bookmarkEnd w:id="106"/>
      <w:r>
        <w:rPr>
          <w:rFonts w:cs="Arial" w:ascii="Arial" w:hAnsi="Arial"/>
          <w:sz w:val="20"/>
          <w:szCs w:val="20"/>
        </w:rPr>
        <w:t>2.19. При технико-экономическом сравнении геотермального и базисного вариантов системы теплоснабжения следует учитывать экономию водопроводной воды в случае использования геотермальной воды на соответствующие нужды.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7" w:name="sub_219"/>
      <w:bookmarkStart w:id="108" w:name="sub_220"/>
      <w:bookmarkEnd w:id="107"/>
      <w:bookmarkEnd w:id="108"/>
      <w:r>
        <w:rPr>
          <w:rFonts w:cs="Arial" w:ascii="Arial" w:hAnsi="Arial"/>
          <w:sz w:val="20"/>
          <w:szCs w:val="20"/>
        </w:rPr>
        <w:t>2.20. Амортизационные отчисления на реновацию по тем элементам систем геотермального теплоснабжения, которые за пределами расчетного срока функционирования геотермальных скважин не могут быть использованы, следует определять с учетом этого срока.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9" w:name="sub_220"/>
      <w:bookmarkStart w:id="110" w:name="sub_221"/>
      <w:bookmarkEnd w:id="109"/>
      <w:bookmarkEnd w:id="110"/>
      <w:r>
        <w:rPr>
          <w:rFonts w:cs="Arial" w:ascii="Arial" w:hAnsi="Arial"/>
          <w:sz w:val="20"/>
          <w:szCs w:val="20"/>
        </w:rPr>
        <w:t>2.21. В технико-экономических расчетах должна учитываться необходимость расширения или нового строительства сооружений для обработки отработанной геотермальной воды перед ее сбросом или обратной закачкой.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11" w:name="sub_221"/>
      <w:bookmarkStart w:id="112" w:name="sub_221"/>
      <w:bookmarkEnd w:id="11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13" w:name="sub_300"/>
      <w:bookmarkEnd w:id="113"/>
      <w:r>
        <w:rPr>
          <w:rFonts w:cs="Arial" w:ascii="Arial" w:hAnsi="Arial"/>
          <w:b/>
          <w:bCs/>
          <w:color w:val="000080"/>
          <w:sz w:val="20"/>
          <w:szCs w:val="20"/>
        </w:rPr>
        <w:t>3. Схемы и оборудование геотермальных систем теплоснабжения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14" w:name="sub_300"/>
      <w:bookmarkStart w:id="115" w:name="sub_300"/>
      <w:bookmarkEnd w:id="11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116" w:name="sub_31"/>
      <w:bookmarkEnd w:id="116"/>
      <w:r>
        <w:rPr>
          <w:rFonts w:cs="Arial" w:ascii="Arial" w:hAnsi="Arial"/>
          <w:sz w:val="20"/>
          <w:szCs w:val="20"/>
        </w:rPr>
        <w:t xml:space="preserve">3.1. Принципиальные схемы геотермальных систем теплоснабжения должны выбираться с учетом температуры и химического состава геотермального теплоносителя, характера возможного потребления геотермальной теплоты, условий сброса отработанной геотермальной воды, наличия источника питьевой воды, взаимного расположения </w:t>
      </w:r>
      <w:hyperlink w:anchor="sub_100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термоводозабора</w:t>
        </w:r>
      </w:hyperlink>
      <w:r>
        <w:rPr>
          <w:rFonts w:cs="Arial" w:ascii="Arial" w:hAnsi="Arial"/>
          <w:sz w:val="20"/>
          <w:szCs w:val="20"/>
        </w:rPr>
        <w:t xml:space="preserve">, потребителя, места сброса и источника воды питьевого качества, а также расстояний между ними (см. обязательное </w:t>
      </w:r>
      <w:hyperlink w:anchor="sub_1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прил.1</w:t>
        </w:r>
      </w:hyperlink>
      <w:r>
        <w:rPr>
          <w:rFonts w:cs="Arial" w:ascii="Arial" w:hAnsi="Arial"/>
          <w:sz w:val="20"/>
          <w:szCs w:val="20"/>
        </w:rPr>
        <w:t xml:space="preserve"> и рекомендуемое </w:t>
      </w:r>
      <w:hyperlink w:anchor="sub_3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прил.3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/>
      </w:pPr>
      <w:bookmarkStart w:id="117" w:name="sub_31"/>
      <w:bookmarkStart w:id="118" w:name="sub_32"/>
      <w:bookmarkEnd w:id="117"/>
      <w:bookmarkEnd w:id="118"/>
      <w:r>
        <w:rPr>
          <w:rFonts w:cs="Arial" w:ascii="Arial" w:hAnsi="Arial"/>
          <w:sz w:val="20"/>
          <w:szCs w:val="20"/>
        </w:rPr>
        <w:t xml:space="preserve">3.2. Оборудование геотермальных систем теплоснабжения должно выбираться с учетом данных по химическому и газовому составам геотермального теплоносителя, а также испытаний его на агрессивность и склонность к отложению солей (см. рекомендуемое </w:t>
      </w:r>
      <w:hyperlink w:anchor="sub_32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прил.3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/>
      </w:pPr>
      <w:bookmarkStart w:id="119" w:name="sub_32"/>
      <w:bookmarkStart w:id="120" w:name="sub_33"/>
      <w:bookmarkEnd w:id="119"/>
      <w:bookmarkEnd w:id="120"/>
      <w:r>
        <w:rPr>
          <w:rFonts w:cs="Arial" w:ascii="Arial" w:hAnsi="Arial"/>
          <w:sz w:val="20"/>
          <w:szCs w:val="20"/>
        </w:rPr>
        <w:t xml:space="preserve">3.3. В качестве исходных данных по запасам, физическим и химическим свойствам геотермального теплоносителя следует принимать данные, полученные от организаций, эксплуатирующих термоводозабор или производивших разведку </w:t>
      </w:r>
      <w:hyperlink w:anchor="sub_100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месторождения геотермальных вод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1" w:name="sub_33"/>
      <w:bookmarkStart w:id="122" w:name="sub_34"/>
      <w:bookmarkEnd w:id="121"/>
      <w:bookmarkEnd w:id="122"/>
      <w:r>
        <w:rPr>
          <w:rFonts w:cs="Arial" w:ascii="Arial" w:hAnsi="Arial"/>
          <w:sz w:val="20"/>
          <w:szCs w:val="20"/>
        </w:rPr>
        <w:t>3.4. На термоводозаборе, как правило, следует предусматривать сборную емкость геотермальной воды, установку которой, а также прокладку сборных тепловых сетей следует производить с учетом рельефа местности и допустимой величины противодавления.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3" w:name="sub_34"/>
      <w:bookmarkStart w:id="124" w:name="sub_35"/>
      <w:bookmarkEnd w:id="123"/>
      <w:bookmarkEnd w:id="124"/>
      <w:r>
        <w:rPr>
          <w:rFonts w:cs="Arial" w:ascii="Arial" w:hAnsi="Arial"/>
          <w:sz w:val="20"/>
          <w:szCs w:val="20"/>
        </w:rPr>
        <w:t>3.5. Избыточное давление скважин, как правило, следует использовать только для подачи геотермального теплоносителя в сборную емкость. Подача его потребителю должна производиться насосами.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5" w:name="sub_35"/>
      <w:bookmarkEnd w:id="125"/>
      <w:r>
        <w:rPr>
          <w:rFonts w:cs="Arial" w:ascii="Arial" w:hAnsi="Arial"/>
          <w:sz w:val="20"/>
          <w:szCs w:val="20"/>
        </w:rPr>
        <w:t>При отсутствии гидрогеологических противопоказаний допускается использовать избыточное давление скважин для осуществления циркуляции геотермального теплоносителя в тепловой сети.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6" w:name="sub_36"/>
      <w:bookmarkEnd w:id="126"/>
      <w:r>
        <w:rPr>
          <w:rFonts w:cs="Arial" w:ascii="Arial" w:hAnsi="Arial"/>
          <w:sz w:val="20"/>
          <w:szCs w:val="20"/>
        </w:rPr>
        <w:t>3.6. Объем сборной емкости следует, как правило, принимать в размере не менее 1 часового дебита термоводозабора.</w:t>
      </w:r>
    </w:p>
    <w:p>
      <w:pPr>
        <w:pStyle w:val="Normal"/>
        <w:autoSpaceDE w:val="false"/>
        <w:ind w:firstLine="720"/>
        <w:jc w:val="both"/>
        <w:rPr/>
      </w:pPr>
      <w:bookmarkStart w:id="127" w:name="sub_36"/>
      <w:bookmarkStart w:id="128" w:name="sub_37"/>
      <w:bookmarkEnd w:id="127"/>
      <w:bookmarkEnd w:id="128"/>
      <w:r>
        <w:rPr>
          <w:rFonts w:cs="Arial" w:ascii="Arial" w:hAnsi="Arial"/>
          <w:sz w:val="20"/>
          <w:szCs w:val="20"/>
        </w:rPr>
        <w:t xml:space="preserve">3.7. При эксплуатации термоводозабора в режиме обратной закачки принципиальная схема системы геотермального теплоснабжения должна обеспечивать возврат, как правило, всего объема добытой геотермальной воды на </w:t>
      </w:r>
      <w:hyperlink w:anchor="sub_10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насосную станцию обратной закачки</w:t>
        </w:r>
      </w:hyperlink>
      <w:r>
        <w:rPr>
          <w:rFonts w:cs="Arial" w:ascii="Arial" w:hAnsi="Arial"/>
          <w:sz w:val="20"/>
          <w:szCs w:val="20"/>
        </w:rPr>
        <w:t xml:space="preserve"> после использования ее теплового потенциала.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9" w:name="sub_37"/>
      <w:bookmarkStart w:id="130" w:name="sub_38"/>
      <w:bookmarkEnd w:id="129"/>
      <w:bookmarkEnd w:id="130"/>
      <w:r>
        <w:rPr>
          <w:rFonts w:cs="Arial" w:ascii="Arial" w:hAnsi="Arial"/>
          <w:sz w:val="20"/>
          <w:szCs w:val="20"/>
        </w:rPr>
        <w:t>3.8. Температура и качество геотермальной воды, поступающей на насосную станцию обратной закачки после использования, должны быть согласованы с организацией, эксплуатирующей термоводозабор.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1" w:name="sub_38"/>
      <w:bookmarkStart w:id="132" w:name="sub_39"/>
      <w:bookmarkEnd w:id="131"/>
      <w:bookmarkEnd w:id="132"/>
      <w:r>
        <w:rPr>
          <w:rFonts w:cs="Arial" w:ascii="Arial" w:hAnsi="Arial"/>
          <w:sz w:val="20"/>
          <w:szCs w:val="20"/>
        </w:rPr>
        <w:t>3.9. Сброс отработанных геотермальных вод в открытые водоемы после использования их теплового потенциала должен производиться в соответствии с требованиями "Правил охраны поверхностных вод от загрязнения сточными водами".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3" w:name="sub_39"/>
      <w:bookmarkStart w:id="134" w:name="sub_310"/>
      <w:bookmarkEnd w:id="133"/>
      <w:bookmarkEnd w:id="134"/>
      <w:r>
        <w:rPr>
          <w:rFonts w:cs="Arial" w:ascii="Arial" w:hAnsi="Arial"/>
          <w:sz w:val="20"/>
          <w:szCs w:val="20"/>
        </w:rPr>
        <w:t>3.10. При проектировании сбросных трубопроводов следует обеспечивать предотвращение замерзания сбросной геотермальной воды при транспортировании.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5" w:name="sub_310"/>
      <w:bookmarkStart w:id="136" w:name="sub_311"/>
      <w:bookmarkEnd w:id="135"/>
      <w:bookmarkEnd w:id="136"/>
      <w:r>
        <w:rPr>
          <w:rFonts w:cs="Arial" w:ascii="Arial" w:hAnsi="Arial"/>
          <w:sz w:val="20"/>
          <w:szCs w:val="20"/>
        </w:rPr>
        <w:t>3.11. При проектировании систем геотермального теплоснабжения необходимо учитывать охлаждение теплоносителя при транспортировании до потребителя.</w:t>
      </w:r>
    </w:p>
    <w:p>
      <w:pPr>
        <w:pStyle w:val="Normal"/>
        <w:autoSpaceDE w:val="false"/>
        <w:ind w:firstLine="720"/>
        <w:jc w:val="both"/>
        <w:rPr/>
      </w:pPr>
      <w:bookmarkStart w:id="137" w:name="sub_311"/>
      <w:bookmarkStart w:id="138" w:name="sub_312"/>
      <w:bookmarkEnd w:id="137"/>
      <w:bookmarkEnd w:id="138"/>
      <w:r>
        <w:rPr>
          <w:rFonts w:cs="Arial" w:ascii="Arial" w:hAnsi="Arial"/>
          <w:sz w:val="20"/>
          <w:szCs w:val="20"/>
        </w:rPr>
        <w:t xml:space="preserve">3.12. При соответствии слаботермального и термального (см. справочное </w:t>
      </w:r>
      <w:hyperlink w:anchor="sub_2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прил.2</w:t>
        </w:r>
      </w:hyperlink>
      <w:r>
        <w:rPr>
          <w:rFonts w:cs="Arial" w:ascii="Arial" w:hAnsi="Arial"/>
          <w:sz w:val="20"/>
          <w:szCs w:val="20"/>
        </w:rPr>
        <w:t xml:space="preserve">), геотермального теплоносителя требованиям действующих норм на воду питьевую допускается создание однотрубных открытых систем горячего водоснабжения зданий и обеспечением отопления их от другого источника теплоты (см. рекомендуемое </w:t>
      </w:r>
      <w:hyperlink w:anchor="sub_31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прил.3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/>
      </w:pPr>
      <w:bookmarkStart w:id="139" w:name="sub_312"/>
      <w:bookmarkStart w:id="140" w:name="sub_313"/>
      <w:bookmarkEnd w:id="139"/>
      <w:bookmarkEnd w:id="140"/>
      <w:r>
        <w:rPr>
          <w:rFonts w:cs="Arial" w:ascii="Arial" w:hAnsi="Arial"/>
          <w:sz w:val="20"/>
          <w:szCs w:val="20"/>
        </w:rPr>
        <w:t xml:space="preserve">3.13. Геотермальные системы теплоснабжения на базе месторождений высокотермальных и перегретых вод (см. справочное </w:t>
      </w:r>
      <w:hyperlink w:anchor="sub_2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прил.2</w:t>
        </w:r>
      </w:hyperlink>
      <w:r>
        <w:rPr>
          <w:rFonts w:cs="Arial" w:ascii="Arial" w:hAnsi="Arial"/>
          <w:sz w:val="20"/>
          <w:szCs w:val="20"/>
        </w:rPr>
        <w:t xml:space="preserve">) питьевого качества должны, как правило, представлять собой однотрубную открытую систему теплоснабжения с зависимым присоединением отопления (см. рекомендуемое </w:t>
      </w:r>
      <w:hyperlink w:anchor="sub_31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прил.3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41" w:name="sub_313"/>
      <w:bookmarkStart w:id="142" w:name="sub_314"/>
      <w:bookmarkEnd w:id="141"/>
      <w:bookmarkEnd w:id="142"/>
      <w:r>
        <w:rPr>
          <w:rFonts w:cs="Arial" w:ascii="Arial" w:hAnsi="Arial"/>
          <w:sz w:val="20"/>
          <w:szCs w:val="20"/>
        </w:rPr>
        <w:t>3.14. При использовании природных теплоносителей непитьевого качества следует, как правило, применять закрытые геотермальные системы теплоснабжения с зависимым или независимым присоединением систем отопления. При этом для размещения теплообменного оборудования системы теплоснабжения должны включать центральные геотермальные тепловые пункты (ЦТПГ).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43" w:name="sub_314"/>
      <w:bookmarkStart w:id="144" w:name="sub_315"/>
      <w:bookmarkEnd w:id="143"/>
      <w:bookmarkEnd w:id="144"/>
      <w:r>
        <w:rPr>
          <w:rFonts w:cs="Arial" w:ascii="Arial" w:hAnsi="Arial"/>
          <w:sz w:val="20"/>
          <w:szCs w:val="20"/>
        </w:rPr>
        <w:t>3.15. Проектирование ЦТПГ должно производиться в соответствии с требованиями СНиП 2.04.07-86 "Тепловые сети. Нормы проектирования".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45" w:name="sub_315"/>
      <w:bookmarkStart w:id="146" w:name="sub_316"/>
      <w:bookmarkEnd w:id="145"/>
      <w:bookmarkEnd w:id="146"/>
      <w:r>
        <w:rPr>
          <w:rFonts w:cs="Arial" w:ascii="Arial" w:hAnsi="Arial"/>
          <w:sz w:val="20"/>
          <w:szCs w:val="20"/>
        </w:rPr>
        <w:t>3.16. ЦТПГ следует размещать таким образом, чтобы до минимума сократить протяженность трубопроводов, по которым циркулирует геотермальный теплоноситель.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47" w:name="sub_316"/>
      <w:bookmarkStart w:id="148" w:name="sub_317"/>
      <w:bookmarkEnd w:id="147"/>
      <w:bookmarkEnd w:id="148"/>
      <w:r>
        <w:rPr>
          <w:rFonts w:cs="Arial" w:ascii="Arial" w:hAnsi="Arial"/>
          <w:sz w:val="20"/>
          <w:szCs w:val="20"/>
        </w:rPr>
        <w:t>3.17. При сбросе отработанной геотермальной воды близ термоводозабора или эксплуатации последнего методом обратной закачки ЦТПГ следует размещать в непосредственной близости от термоводозабора. При этом распределительная тепловая сеть негеотермального теплоносителя должна быть, как правило, двухтрубной. При обосновании допускается применение четырехтрубных распределительных сетей.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49" w:name="sub_317"/>
      <w:bookmarkStart w:id="150" w:name="sub_318"/>
      <w:bookmarkEnd w:id="149"/>
      <w:bookmarkEnd w:id="150"/>
      <w:r>
        <w:rPr>
          <w:rFonts w:cs="Arial" w:ascii="Arial" w:hAnsi="Arial"/>
          <w:sz w:val="20"/>
          <w:szCs w:val="20"/>
        </w:rPr>
        <w:t>3.18. При отсутствии обратной закачки и размещении места сброса отработанной геотермальной воды вблизи потребителя допускается размещать ЦТПГ в непосредственной близости от последнего. При этом транзитная (магистральная) тепловая сеть геотермального теплоносителя, как правило, должна быть однотрубной, а распределительная тепловая сеть - четырехтрубной.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51" w:name="sub_318"/>
      <w:bookmarkStart w:id="152" w:name="sub_319"/>
      <w:bookmarkEnd w:id="151"/>
      <w:bookmarkEnd w:id="152"/>
      <w:r>
        <w:rPr>
          <w:rFonts w:cs="Arial" w:ascii="Arial" w:hAnsi="Arial"/>
          <w:sz w:val="20"/>
          <w:szCs w:val="20"/>
        </w:rPr>
        <w:t>3.19. Термоводозаборы открытых геотермальных систем теплоснабжения должны иметь обустройство и зону санитарной охраны в соответствии с требованиями СНиПа по проектированию наружных сетей и сооружений водоснабжения.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53" w:name="sub_319"/>
      <w:bookmarkStart w:id="154" w:name="sub_320"/>
      <w:bookmarkEnd w:id="153"/>
      <w:bookmarkEnd w:id="154"/>
      <w:r>
        <w:rPr>
          <w:rFonts w:cs="Arial" w:ascii="Arial" w:hAnsi="Arial"/>
          <w:sz w:val="20"/>
          <w:szCs w:val="20"/>
        </w:rPr>
        <w:t>3.20. Не допускается проектирование открытых геотермальных систем теплоснабжения в том случае, когда геотермальная вода способна оставлять осадок, портящий эстетический вид поверхности ванн, раковин и другого санитарно-технического оборудования.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55" w:name="sub_320"/>
      <w:bookmarkStart w:id="156" w:name="sub_321"/>
      <w:bookmarkEnd w:id="155"/>
      <w:bookmarkEnd w:id="156"/>
      <w:r>
        <w:rPr>
          <w:rFonts w:cs="Arial" w:ascii="Arial" w:hAnsi="Arial"/>
          <w:sz w:val="20"/>
          <w:szCs w:val="20"/>
        </w:rPr>
        <w:t>3.21. Технические решения открытых геотермальных систем теплоснабжения необходимо согласовывать с органами санитарного надзора. Этими же органами при необходимости должны определяться меры по улучшению качества геотермального теплоносителя, подаваемого на водоразбор, а также методы и периодичность контроля их качества.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57" w:name="sub_321"/>
      <w:bookmarkStart w:id="158" w:name="sub_322"/>
      <w:bookmarkEnd w:id="157"/>
      <w:bookmarkEnd w:id="158"/>
      <w:r>
        <w:rPr>
          <w:rFonts w:cs="Arial" w:ascii="Arial" w:hAnsi="Arial"/>
          <w:sz w:val="20"/>
          <w:szCs w:val="20"/>
        </w:rPr>
        <w:t>3.22. В геотермальных системах горячего водоснабжения допускается пониженная температура теплоносителя в точках водоразбора (но не ниже 45°С) при условии соответствия показателей этого теплоносителя нормам питьевой воды.</w:t>
      </w:r>
    </w:p>
    <w:p>
      <w:pPr>
        <w:pStyle w:val="Normal"/>
        <w:autoSpaceDE w:val="false"/>
        <w:ind w:firstLine="720"/>
        <w:jc w:val="both"/>
        <w:rPr/>
      </w:pPr>
      <w:bookmarkStart w:id="159" w:name="sub_322"/>
      <w:bookmarkStart w:id="160" w:name="sub_323"/>
      <w:bookmarkEnd w:id="159"/>
      <w:bookmarkEnd w:id="160"/>
      <w:r>
        <w:rPr>
          <w:rFonts w:cs="Arial" w:ascii="Arial" w:hAnsi="Arial"/>
          <w:sz w:val="20"/>
          <w:szCs w:val="20"/>
        </w:rPr>
        <w:t xml:space="preserve">3.23. При наличии (или проектировании) геотермальных систем теплоснабжения тепличных комбинатов, расположенных вблизи населенных мест, следует, как правило, использовать комплексную схему, обеспечивающую полностью или частично тепловые нагрузки коммунальных и промышленных потребителей (см. рекомендуемое </w:t>
      </w:r>
      <w:hyperlink w:anchor="sub_324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прил.3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61" w:name="sub_323"/>
      <w:bookmarkStart w:id="162" w:name="sub_324"/>
      <w:bookmarkEnd w:id="161"/>
      <w:bookmarkEnd w:id="162"/>
      <w:r>
        <w:rPr>
          <w:rFonts w:cs="Arial" w:ascii="Arial" w:hAnsi="Arial"/>
          <w:sz w:val="20"/>
          <w:szCs w:val="20"/>
        </w:rPr>
        <w:t>3.24. При повышенной коррозионной активности и склонности к солеотложениям геотермального теплоносителя следует применять коррозионно-стойкое оборудование, а также реагентные и другие методы обработки геотермальной воды.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63" w:name="sub_324"/>
      <w:bookmarkStart w:id="164" w:name="sub_325"/>
      <w:bookmarkEnd w:id="163"/>
      <w:bookmarkEnd w:id="164"/>
      <w:r>
        <w:rPr>
          <w:rFonts w:cs="Arial" w:ascii="Arial" w:hAnsi="Arial"/>
          <w:sz w:val="20"/>
          <w:szCs w:val="20"/>
        </w:rPr>
        <w:t>3.25. Применение коррозионно-стойких материалов, а также химических реагентов для антикоррозионной и антинакипной обработки геотермальной воды открытых систем теплоснабжения должно быть согласовано с органами санитарного надзора.</w:t>
      </w:r>
    </w:p>
    <w:p>
      <w:pPr>
        <w:pStyle w:val="Normal"/>
        <w:autoSpaceDE w:val="false"/>
        <w:ind w:firstLine="720"/>
        <w:jc w:val="both"/>
        <w:rPr/>
      </w:pPr>
      <w:bookmarkStart w:id="165" w:name="sub_325"/>
      <w:bookmarkStart w:id="166" w:name="sub_326"/>
      <w:bookmarkEnd w:id="165"/>
      <w:bookmarkEnd w:id="166"/>
      <w:r>
        <w:rPr>
          <w:rFonts w:cs="Arial" w:ascii="Arial" w:hAnsi="Arial"/>
          <w:sz w:val="20"/>
          <w:szCs w:val="20"/>
        </w:rPr>
        <w:t xml:space="preserve">3.26. Выбор оборудования геотермальных систем теплоснабжения следует, как правило, производить в соответствии с рекомендациями, изложенными в справочном </w:t>
      </w:r>
      <w:hyperlink w:anchor="sub_32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прил.3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67" w:name="sub_326"/>
      <w:bookmarkStart w:id="168" w:name="sub_327"/>
      <w:bookmarkEnd w:id="167"/>
      <w:bookmarkEnd w:id="168"/>
      <w:r>
        <w:rPr>
          <w:rFonts w:cs="Arial" w:ascii="Arial" w:hAnsi="Arial"/>
          <w:sz w:val="20"/>
          <w:szCs w:val="20"/>
        </w:rPr>
        <w:t>3.27. Конструкции элементов геотермальных систем теплоснабжения, как правило, должны исключать контакт геотермальной воды с атмосферным воздухом. Такой контакт допускается при обосновании с учетом возможного повышения при этом коррозионной агрессивности геотермальной воды.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69" w:name="sub_327"/>
      <w:bookmarkStart w:id="170" w:name="sub_328"/>
      <w:bookmarkEnd w:id="169"/>
      <w:bookmarkEnd w:id="170"/>
      <w:r>
        <w:rPr>
          <w:rFonts w:cs="Arial" w:ascii="Arial" w:hAnsi="Arial"/>
          <w:sz w:val="20"/>
          <w:szCs w:val="20"/>
        </w:rPr>
        <w:t>3.28. Опорожнение геотермальных систем теплоснабжения или их элементов должно производиться на минимально необходимое для производства ремонтных работ время.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1" w:name="sub_328"/>
      <w:bookmarkStart w:id="172" w:name="sub_329"/>
      <w:bookmarkEnd w:id="171"/>
      <w:bookmarkEnd w:id="172"/>
      <w:r>
        <w:rPr>
          <w:rFonts w:cs="Arial" w:ascii="Arial" w:hAnsi="Arial"/>
          <w:sz w:val="20"/>
          <w:szCs w:val="20"/>
        </w:rPr>
        <w:t>3.29. На обратных трубопроводах геотермальной воды систем теплоснабжения следует предусматривать устройства, обеспечивающие поддержание статического давления во всех точках системы, исключающих ее непредусмотренное опорожнение.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3" w:name="sub_329"/>
      <w:bookmarkStart w:id="174" w:name="sub_330"/>
      <w:bookmarkEnd w:id="173"/>
      <w:bookmarkEnd w:id="174"/>
      <w:r>
        <w:rPr>
          <w:rFonts w:cs="Arial" w:ascii="Arial" w:hAnsi="Arial"/>
          <w:sz w:val="20"/>
          <w:szCs w:val="20"/>
        </w:rPr>
        <w:t>3.30. Качество геотермального теплоносителя, поступающего на догрев в водогрейные котлы, должно соответствовать действующим нормам проектирования котельных установок.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5" w:name="sub_330"/>
      <w:bookmarkStart w:id="176" w:name="sub_331"/>
      <w:bookmarkEnd w:id="175"/>
      <w:bookmarkEnd w:id="176"/>
      <w:r>
        <w:rPr>
          <w:rFonts w:cs="Arial" w:ascii="Arial" w:hAnsi="Arial"/>
          <w:sz w:val="20"/>
          <w:szCs w:val="20"/>
        </w:rPr>
        <w:t>3.31. Догрев геотермального теплоносителя, не соответствующего действующим нормам проектирования котельных установок, должен производиться в теплообменных аппаратах.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7" w:name="sub_331"/>
      <w:bookmarkStart w:id="178" w:name="sub_332"/>
      <w:bookmarkEnd w:id="177"/>
      <w:bookmarkEnd w:id="178"/>
      <w:r>
        <w:rPr>
          <w:rFonts w:cs="Arial" w:ascii="Arial" w:hAnsi="Arial"/>
          <w:sz w:val="20"/>
          <w:szCs w:val="20"/>
        </w:rPr>
        <w:t>3.32. Допускается использовать теплонасосные установки, утилизирующие теплоту сбросной геотермальной воды, в качестве пиковых источников теплоты.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9" w:name="sub_332"/>
      <w:bookmarkStart w:id="180" w:name="sub_333"/>
      <w:bookmarkEnd w:id="179"/>
      <w:bookmarkEnd w:id="180"/>
      <w:r>
        <w:rPr>
          <w:rFonts w:cs="Arial" w:ascii="Arial" w:hAnsi="Arial"/>
          <w:sz w:val="20"/>
          <w:szCs w:val="20"/>
        </w:rPr>
        <w:t>3.33. Срок службы систем геотермального теплоснабжения должен устанавливаться равным не менее 20 лет. При экономическом обосновании допускается предусматривать замену отдельных узлов и элементов геотермальных систем теплоснабжения по истечении срока службы менее 20 лет.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81" w:name="sub_333"/>
      <w:bookmarkStart w:id="182" w:name="sub_333"/>
      <w:bookmarkEnd w:id="18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83" w:name="sub_400"/>
      <w:bookmarkEnd w:id="183"/>
      <w:r>
        <w:rPr>
          <w:rFonts w:cs="Arial" w:ascii="Arial" w:hAnsi="Arial"/>
          <w:b/>
          <w:bCs/>
          <w:color w:val="000080"/>
          <w:sz w:val="20"/>
          <w:szCs w:val="20"/>
        </w:rPr>
        <w:t>4. Тепловой расчет геотермальных систем отопления и охлаждения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84" w:name="sub_400"/>
      <w:bookmarkStart w:id="185" w:name="sub_400"/>
      <w:bookmarkEnd w:id="18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86" w:name="sub_41"/>
      <w:bookmarkEnd w:id="186"/>
      <w:r>
        <w:rPr>
          <w:rFonts w:cs="Arial" w:ascii="Arial" w:hAnsi="Arial"/>
          <w:sz w:val="20"/>
          <w:szCs w:val="20"/>
        </w:rPr>
        <w:t>4.1. Технические решения геотермальных систем отопления должны обеспечивать возможно более глубокое срабатывание теплового потенциала геотермального теплоносителя, что достигается созданием повышенного расчетного перепада его температур, характеризующегося высоким (близким к 1) значением расчетного коэффициента степени срабатывания теплового потенциала теплоносителя тау('), который следует вычислять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87" w:name="sub_41"/>
      <w:bookmarkStart w:id="188" w:name="sub_41"/>
      <w:bookmarkEnd w:id="18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89" w:name="sub_917"/>
      <w:bookmarkEnd w:id="189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     ,,    ,,    ,,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90" w:name="sub_917"/>
      <w:bookmarkEnd w:id="190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тау  = (t   - t  )/(t   - t ),                   (17)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г     о     г     в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где t''_г, t''_о, t_в - расчетные температуры горячей, обратной воды отопительного прибора и внутреннего воздуха, °С.</w:t>
      </w:r>
    </w:p>
    <w:p>
      <w:pPr>
        <w:pStyle w:val="Normal"/>
        <w:autoSpaceDE w:val="false"/>
        <w:ind w:firstLine="720"/>
        <w:jc w:val="both"/>
        <w:rPr/>
      </w:pPr>
      <w:bookmarkStart w:id="191" w:name="sub_42"/>
      <w:bookmarkEnd w:id="191"/>
      <w:r>
        <w:rPr>
          <w:rFonts w:cs="Arial" w:ascii="Arial" w:hAnsi="Arial"/>
          <w:sz w:val="20"/>
          <w:szCs w:val="20"/>
        </w:rPr>
        <w:t xml:space="preserve">4.2. При использовании радиаторов или конвекторов требования </w:t>
      </w:r>
      <w:hyperlink w:anchor="sub_4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п.4.1</w:t>
        </w:r>
      </w:hyperlink>
      <w:r>
        <w:rPr>
          <w:rFonts w:cs="Arial" w:ascii="Arial" w:hAnsi="Arial"/>
          <w:sz w:val="20"/>
          <w:szCs w:val="20"/>
        </w:rPr>
        <w:t xml:space="preserve"> следует выполнять путем максимально возможного по технико-экономическим, эстетическим и конструктивным соображениям увеличения поверхности этих приборов.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2" w:name="sub_42"/>
      <w:bookmarkStart w:id="193" w:name="sub_43"/>
      <w:bookmarkEnd w:id="192"/>
      <w:bookmarkEnd w:id="193"/>
      <w:r>
        <w:rPr>
          <w:rFonts w:cs="Arial" w:ascii="Arial" w:hAnsi="Arial"/>
          <w:sz w:val="20"/>
          <w:szCs w:val="20"/>
        </w:rPr>
        <w:t>4.3. В геотермальных системах отопления следует, как правило, применять отопительные приборы повышенных теплоплотностей: "Универсал С", "Универсал О", радиаторы МС 140-108 и другие, имеющие такую же или большую теплоплотность. Применение приборов с меньшей теплоплотностью допускается при обосновании.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4" w:name="sub_43"/>
      <w:bookmarkStart w:id="195" w:name="sub_44"/>
      <w:bookmarkEnd w:id="194"/>
      <w:bookmarkEnd w:id="195"/>
      <w:r>
        <w:rPr>
          <w:rFonts w:cs="Arial" w:ascii="Arial" w:hAnsi="Arial"/>
          <w:sz w:val="20"/>
          <w:szCs w:val="20"/>
        </w:rPr>
        <w:t>4.4. Подбор отопительных приборов, устанавливаемых в помещениях, следует выполнять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96" w:name="sub_44"/>
      <w:bookmarkStart w:id="197" w:name="sub_44"/>
      <w:bookmarkEnd w:id="19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98" w:name="sub_918"/>
      <w:bookmarkEnd w:id="198"/>
      <w:r>
        <w:rPr>
          <w:rFonts w:cs="Arial" w:ascii="Arial" w:hAnsi="Arial"/>
          <w:sz w:val="20"/>
          <w:szCs w:val="20"/>
        </w:rPr>
        <w:t>(18)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99" w:name="sub_918"/>
      <w:bookmarkEnd w:id="19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775200" cy="5429250"/>
            <wp:effectExtent l="0" t="0" r="0" b="0"/>
            <wp:docPr id="19" name="Изображение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(18) Подбор отопительных приборов, устанавливаемых в помещениях"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00" w:name="sub_919"/>
      <w:bookmarkEnd w:id="200"/>
      <w:r>
        <w:rPr>
          <w:rFonts w:cs="Arial" w:ascii="Arial" w:hAnsi="Arial"/>
          <w:sz w:val="20"/>
          <w:szCs w:val="20"/>
        </w:rPr>
        <w:t>(19)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01" w:name="sub_919"/>
      <w:bookmarkEnd w:id="20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775200" cy="5429250"/>
            <wp:effectExtent l="0" t="0" r="0" b="0"/>
            <wp:docPr id="20" name="Изображение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(19) Относительный безразмерный среднестепенной температурный напор отопительного прибора"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02" w:name="sub_920"/>
      <w:bookmarkEnd w:id="202"/>
      <w:r>
        <w:rPr>
          <w:rFonts w:cs="Arial" w:ascii="Arial" w:hAnsi="Arial"/>
          <w:sz w:val="20"/>
          <w:szCs w:val="20"/>
        </w:rPr>
        <w:t>(20)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03" w:name="sub_920"/>
      <w:bookmarkEnd w:id="20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775200" cy="5429250"/>
            <wp:effectExtent l="0" t="0" r="0" b="0"/>
            <wp:docPr id="21" name="Изображение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(20) Расчетный среднестепенной температурный напор отопительного прибора"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04" w:name="sub_921"/>
      <w:bookmarkEnd w:id="204"/>
      <w:r>
        <w:rPr>
          <w:rFonts w:cs="Arial" w:ascii="Arial" w:hAnsi="Arial"/>
          <w:sz w:val="20"/>
          <w:szCs w:val="20"/>
        </w:rPr>
        <w:t>(21)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05" w:name="sub_921"/>
      <w:bookmarkEnd w:id="20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775200" cy="5429250"/>
            <wp:effectExtent l="0" t="0" r="0" b="0"/>
            <wp:docPr id="22" name="Изображение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(21) Относительный безразмерный расход теплоносителя через отопительный прибор"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06" w:name="sub_45"/>
      <w:bookmarkEnd w:id="206"/>
      <w:r>
        <w:rPr>
          <w:rFonts w:cs="Arial" w:ascii="Arial" w:hAnsi="Arial"/>
          <w:sz w:val="20"/>
          <w:szCs w:val="20"/>
        </w:rPr>
        <w:t>4.5. При тау' &lt;= 0,4 допускается пользоваться расчетной формулой для традиционных систем отопления вида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07" w:name="sub_45"/>
      <w:bookmarkStart w:id="208" w:name="sub_45"/>
      <w:bookmarkEnd w:id="20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09" w:name="sub_922"/>
      <w:bookmarkEnd w:id="209"/>
      <w:r>
        <w:rPr>
          <w:rFonts w:cs="Arial" w:ascii="Arial" w:hAnsi="Arial"/>
          <w:sz w:val="20"/>
          <w:szCs w:val="20"/>
        </w:rPr>
        <w:t>(22)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10" w:name="sub_922"/>
      <w:bookmarkEnd w:id="21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533900"/>
            <wp:effectExtent l="0" t="0" r="0" b="0"/>
            <wp:docPr id="23" name="Изображение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(22) Для традиционных систем отопления"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11" w:name="sub_923"/>
      <w:bookmarkEnd w:id="211"/>
      <w:r>
        <w:rPr>
          <w:rFonts w:cs="Arial" w:ascii="Arial" w:hAnsi="Arial"/>
          <w:sz w:val="20"/>
          <w:szCs w:val="20"/>
        </w:rPr>
        <w:t>(23)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12" w:name="sub_923"/>
      <w:bookmarkEnd w:id="21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533900"/>
            <wp:effectExtent l="0" t="0" r="0" b="0"/>
            <wp:docPr id="24" name="Изображение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(23) Относительный среднетемпературный напор"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13" w:name="sub_924"/>
      <w:bookmarkEnd w:id="213"/>
      <w:r>
        <w:rPr>
          <w:rFonts w:cs="Arial" w:ascii="Arial" w:hAnsi="Arial"/>
          <w:sz w:val="20"/>
          <w:szCs w:val="20"/>
        </w:rPr>
        <w:t>(24)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14" w:name="sub_924"/>
      <w:bookmarkEnd w:id="21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533900"/>
            <wp:effectExtent l="0" t="0" r="0" b="0"/>
            <wp:docPr id="25" name="Изображение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(24) Вычисление номинального теплового потока выбранного типоразмера отопительного прибора 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5" w:name="sub_46"/>
      <w:bookmarkEnd w:id="215"/>
      <w:r>
        <w:rPr>
          <w:rFonts w:cs="Arial" w:ascii="Arial" w:hAnsi="Arial"/>
          <w:sz w:val="20"/>
          <w:szCs w:val="20"/>
        </w:rPr>
        <w:t>4.6. В геотермальных системах отопления, имеющих зависимое присоединение к тепловой сети, на расчетный размер устанавливаемых отопительных приборов допускается вводить коэффициенты, равные: для радиаторов - 1,02 - 1,03, для конвекторов - 1,05 - 1,1, учитывающие возможное ухудшение теплопередачи из-за солеотложения. При отсутствии данных для обоснованного выбора величины этих коэффициентов следует принимать их максимальные значения.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6" w:name="sub_46"/>
      <w:bookmarkStart w:id="217" w:name="sub_47"/>
      <w:bookmarkEnd w:id="216"/>
      <w:bookmarkEnd w:id="217"/>
      <w:r>
        <w:rPr>
          <w:rFonts w:cs="Arial" w:ascii="Arial" w:hAnsi="Arial"/>
          <w:sz w:val="20"/>
          <w:szCs w:val="20"/>
        </w:rPr>
        <w:t>4.7. При гидравлическом расчете трубопроводов систем отопления, имеющих зависимое присоединение к геотермальной тепловой сети, значение коэффициента эквивалентной шероховатости следует принимать равным 0,5 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8" w:name="sub_47"/>
      <w:bookmarkEnd w:id="218"/>
      <w:r>
        <w:rPr>
          <w:rFonts w:cs="Arial" w:ascii="Arial" w:hAnsi="Arial"/>
          <w:sz w:val="20"/>
          <w:szCs w:val="20"/>
        </w:rPr>
        <w:t>На расчетные потери давления в таких системах допускается вводить коэффициент 1,1 - 1,5, учитывающий возможное зарастание трубопроводов. При отсутствии данных для обоснованного выбора величины этого коэффициента следует принимать его максимальную величину (1,5), а на вводе системы предусматривать установку арматуры для гашения избыточного давления.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9" w:name="sub_48"/>
      <w:bookmarkEnd w:id="219"/>
      <w:r>
        <w:rPr>
          <w:rFonts w:cs="Arial" w:ascii="Arial" w:hAnsi="Arial"/>
          <w:sz w:val="20"/>
          <w:szCs w:val="20"/>
        </w:rPr>
        <w:t>4.8. При проектировании систем отопления, присоединяемых к геотермальным тепловым сетям по зависимой схеме, следует предусматривать: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0" w:name="sub_48"/>
      <w:bookmarkEnd w:id="220"/>
      <w:r>
        <w:rPr>
          <w:rFonts w:cs="Arial" w:ascii="Arial" w:hAnsi="Arial"/>
          <w:sz w:val="20"/>
          <w:szCs w:val="20"/>
        </w:rPr>
        <w:t>возможность раздельной продувки каждого участка (стояка, ветви);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минимальное количество резьбовых соединений.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1" w:name="sub_49"/>
      <w:bookmarkEnd w:id="221"/>
      <w:r>
        <w:rPr>
          <w:rFonts w:cs="Arial" w:ascii="Arial" w:hAnsi="Arial"/>
          <w:sz w:val="20"/>
          <w:szCs w:val="20"/>
        </w:rPr>
        <w:t>4.9. В зависимых геотермальных системах отопления при соответствующем технико-экономическом обосновании допускается применение труб и отопительных приборов из цветных металлов, коррозионно-стойких сплавов с антикоррозионными покрытиями, а также неметаллических труб и отопительных приборов.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2" w:name="sub_49"/>
      <w:bookmarkStart w:id="223" w:name="sub_410"/>
      <w:bookmarkEnd w:id="222"/>
      <w:bookmarkEnd w:id="223"/>
      <w:r>
        <w:rPr>
          <w:rFonts w:cs="Arial" w:ascii="Arial" w:hAnsi="Arial"/>
          <w:sz w:val="20"/>
          <w:szCs w:val="20"/>
        </w:rPr>
        <w:t>4.10. Геотермальные системы отопления, как правило, следует проектировать однотрубными по бифилярной схеме или двухтрубными.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4" w:name="sub_410"/>
      <w:bookmarkStart w:id="225" w:name="sub_411"/>
      <w:bookmarkEnd w:id="224"/>
      <w:bookmarkEnd w:id="225"/>
      <w:r>
        <w:rPr>
          <w:rFonts w:cs="Arial" w:ascii="Arial" w:hAnsi="Arial"/>
          <w:sz w:val="20"/>
          <w:szCs w:val="20"/>
        </w:rPr>
        <w:t>4.11. При температурах геотермального теплоносителя ниже 60°С следует, как правило, применять потолочно-напольные радиационные системы отопления.</w:t>
      </w:r>
    </w:p>
    <w:p>
      <w:pPr>
        <w:pStyle w:val="Normal"/>
        <w:autoSpaceDE w:val="false"/>
        <w:ind w:firstLine="720"/>
        <w:jc w:val="both"/>
        <w:rPr/>
      </w:pPr>
      <w:bookmarkStart w:id="226" w:name="sub_411"/>
      <w:bookmarkStart w:id="227" w:name="sub_412"/>
      <w:bookmarkEnd w:id="226"/>
      <w:bookmarkEnd w:id="227"/>
      <w:r>
        <w:rPr>
          <w:rFonts w:cs="Arial" w:ascii="Arial" w:hAnsi="Arial"/>
          <w:sz w:val="20"/>
          <w:szCs w:val="20"/>
        </w:rPr>
        <w:t xml:space="preserve">4.12. Перевод существующих систем отопления на геотермальный источник теплоты должен производиться с перерасчетом и конструктивным изменением элементов этих систем в соответствии с требованиями </w:t>
      </w:r>
      <w:hyperlink w:anchor="sub_4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пунктов 4.1 - 4.11</w:t>
        </w:r>
      </w:hyperlink>
      <w:r>
        <w:rPr>
          <w:rFonts w:cs="Arial" w:ascii="Arial" w:hAnsi="Arial"/>
          <w:sz w:val="20"/>
          <w:szCs w:val="20"/>
        </w:rPr>
        <w:t xml:space="preserve"> настоящих Норм.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8" w:name="sub_412"/>
      <w:bookmarkStart w:id="229" w:name="sub_413"/>
      <w:bookmarkEnd w:id="228"/>
      <w:bookmarkEnd w:id="229"/>
      <w:r>
        <w:rPr>
          <w:rFonts w:cs="Arial" w:ascii="Arial" w:hAnsi="Arial"/>
          <w:sz w:val="20"/>
          <w:szCs w:val="20"/>
        </w:rPr>
        <w:t>4.13. Для охлаждения помещений жилых и общественных зданий в теплый период года в районах с сухим жарким климатом допускается применять комбинированные потолочно-напольные системы радиационного отопления - охлаждения, присоединяемые к системам геотермального теплоснабжения с тепловыми насосами.</w:t>
      </w:r>
    </w:p>
    <w:p>
      <w:pPr>
        <w:pStyle w:val="Normal"/>
        <w:autoSpaceDE w:val="false"/>
        <w:ind w:firstLine="720"/>
        <w:jc w:val="both"/>
        <w:rPr/>
      </w:pPr>
      <w:bookmarkStart w:id="230" w:name="sub_413"/>
      <w:bookmarkStart w:id="231" w:name="sub_2"/>
      <w:bookmarkEnd w:id="230"/>
      <w:bookmarkEnd w:id="231"/>
      <w:r>
        <w:rPr>
          <w:rFonts w:cs="Arial" w:ascii="Arial" w:hAnsi="Arial"/>
          <w:sz w:val="20"/>
          <w:szCs w:val="20"/>
        </w:rPr>
        <w:t xml:space="preserve">4.14. Выбор минимальных температур хладоносителя для радиационных систем охлаждения производится по графику </w:t>
      </w:r>
      <w:hyperlink w:anchor="sub_55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рис.5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32" w:name="sub_2"/>
      <w:bookmarkEnd w:id="23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585200" cy="5429250"/>
            <wp:effectExtent l="0" t="0" r="0" b="0"/>
            <wp:docPr id="26" name="Изображение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33" w:name="sub_555"/>
      <w:bookmarkEnd w:id="233"/>
      <w:r>
        <w:rPr>
          <w:rFonts w:cs="Arial" w:ascii="Arial" w:hAnsi="Arial"/>
          <w:sz w:val="20"/>
          <w:szCs w:val="20"/>
        </w:rPr>
        <w:t>"Рис. 5. Зависимость температуры хладоносителя от относительной влажности внутреннего воздуха"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34" w:name="sub_555"/>
      <w:bookmarkStart w:id="235" w:name="sub_555"/>
      <w:bookmarkEnd w:id="23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36" w:name="sub_415"/>
      <w:bookmarkEnd w:id="236"/>
      <w:r>
        <w:rPr>
          <w:rFonts w:cs="Arial" w:ascii="Arial" w:hAnsi="Arial"/>
          <w:sz w:val="20"/>
          <w:szCs w:val="20"/>
        </w:rPr>
        <w:t>4.15. Допустимая по гигиеническим требованиям средняя температура охлаждающей поверхности потолка t_пов. должна определяться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37" w:name="sub_415"/>
      <w:bookmarkStart w:id="238" w:name="sub_415"/>
      <w:bookmarkEnd w:id="23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     &gt;= 23 - 5/фи    ,                   (25)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пов.             обл.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где фи_обл. - коэффициент облученности панели со стороны человека.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39" w:name="sub_416"/>
      <w:bookmarkEnd w:id="239"/>
      <w:r>
        <w:rPr>
          <w:rFonts w:cs="Arial" w:ascii="Arial" w:hAnsi="Arial"/>
          <w:sz w:val="20"/>
          <w:szCs w:val="20"/>
        </w:rPr>
        <w:t>4.16. Значение коэффициента облучения панели со стороны человека фи_обл. следует определять по формуле: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40" w:name="sub_416"/>
      <w:bookmarkStart w:id="241" w:name="sub_416"/>
      <w:bookmarkEnd w:id="24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фи     = 1 - 0,8(Дельтаh/l   ),                (26)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обл.                    ср.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где Дельтаh = (h_пом. - 1,7), м; h_пом - высота помещения от пола до потолка, м; l_ср. - средний размер охлаждающей панели, равный корню квадратному из ее площади, м.</w:t>
      </w:r>
    </w:p>
    <w:p>
      <w:pPr>
        <w:pStyle w:val="Normal"/>
        <w:autoSpaceDE w:val="false"/>
        <w:ind w:firstLine="720"/>
        <w:jc w:val="both"/>
        <w:rPr/>
      </w:pPr>
      <w:bookmarkStart w:id="242" w:name="sub_417"/>
      <w:bookmarkEnd w:id="242"/>
      <w:r>
        <w:rPr>
          <w:rFonts w:cs="Arial" w:ascii="Arial" w:hAnsi="Arial"/>
          <w:sz w:val="20"/>
          <w:szCs w:val="20"/>
        </w:rPr>
        <w:t xml:space="preserve">4.17. Определение средней температуры охлаждающей поверхности потолка следует производить по графику на </w:t>
      </w:r>
      <w:hyperlink w:anchor="sub_66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рис.6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/>
      </w:pPr>
      <w:bookmarkStart w:id="243" w:name="sub_417"/>
      <w:bookmarkStart w:id="244" w:name="sub_418"/>
      <w:bookmarkEnd w:id="243"/>
      <w:bookmarkEnd w:id="244"/>
      <w:r>
        <w:rPr>
          <w:rFonts w:cs="Arial" w:ascii="Arial" w:hAnsi="Arial"/>
          <w:sz w:val="20"/>
          <w:szCs w:val="20"/>
        </w:rPr>
        <w:t xml:space="preserve">4.18. Выбор расчетной температуры теплоносителя для радиационных систем потолочно-напольного отопления - охлаждения в зависимости от температуры хладоносителя и тепловых нагрузок следует производить по графику на </w:t>
      </w:r>
      <w:hyperlink w:anchor="sub_77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рис.7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45" w:name="sub_418"/>
      <w:bookmarkEnd w:id="24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169285" cy="5429250"/>
            <wp:effectExtent l="0" t="0" r="0" b="0"/>
            <wp:docPr id="27" name="Изображение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46" w:name="sub_666"/>
      <w:bookmarkEnd w:id="246"/>
      <w:r>
        <w:rPr>
          <w:rFonts w:cs="Arial" w:ascii="Arial" w:hAnsi="Arial"/>
          <w:sz w:val="20"/>
          <w:szCs w:val="20"/>
        </w:rPr>
        <w:t>"Рис.6. Температура охлажденной поверхности"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47" w:name="sub_666"/>
      <w:bookmarkEnd w:id="24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633345" cy="5429250"/>
            <wp:effectExtent l="0" t="0" r="0" b="0"/>
            <wp:docPr id="28" name="Изображение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48" w:name="sub_777"/>
      <w:bookmarkEnd w:id="248"/>
      <w:r>
        <w:rPr>
          <w:rFonts w:cs="Arial" w:ascii="Arial" w:hAnsi="Arial"/>
          <w:sz w:val="20"/>
          <w:szCs w:val="20"/>
        </w:rPr>
        <w:t>"Рис.7. Зависимость температуры теплоносителя от температуры хладоносителя и соотношения холодо- и теплонагрузок для радиационных систем отопления"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49" w:name="sub_777"/>
      <w:bookmarkStart w:id="250" w:name="sub_777"/>
      <w:bookmarkEnd w:id="25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51" w:name="sub_419"/>
      <w:bookmarkEnd w:id="251"/>
      <w:r>
        <w:rPr>
          <w:rFonts w:cs="Arial" w:ascii="Arial" w:hAnsi="Arial"/>
          <w:sz w:val="20"/>
          <w:szCs w:val="20"/>
        </w:rPr>
        <w:t>4.19. Относительное увеличение расчетных потерь давления пси_л в радиационных системах отопления - охлаждения при работе их в режиме охлаждения следует определять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52" w:name="sub_419"/>
      <w:bookmarkStart w:id="253" w:name="sub_419"/>
      <w:bookmarkEnd w:id="253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54" w:name="sub_927"/>
      <w:bookmarkEnd w:id="254"/>
      <w:r>
        <w:rPr>
          <w:rFonts w:cs="Arial" w:ascii="Arial" w:hAnsi="Arial"/>
          <w:sz w:val="20"/>
          <w:szCs w:val="20"/>
        </w:rPr>
        <w:t>(27)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55" w:name="sub_927"/>
      <w:bookmarkEnd w:id="25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2339340"/>
            <wp:effectExtent l="0" t="0" r="0" b="0"/>
            <wp:docPr id="29" name="Изображение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(27) Определение относительного увеличения расчетных потерь давления пси_л в радиационных системах отопления - охлаждения при работе их в режиме охлаждения"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256" w:name="sub_420"/>
      <w:bookmarkEnd w:id="256"/>
      <w:r>
        <w:rPr>
          <w:rFonts w:cs="Arial" w:ascii="Arial" w:hAnsi="Arial"/>
          <w:sz w:val="20"/>
          <w:szCs w:val="20"/>
        </w:rPr>
        <w:t xml:space="preserve">4.20. При необходимости уменьшения потерь давления в радиационных системах отопления - охлаждения следует применять схему с дополнительными стояками, изображенную на </w:t>
      </w:r>
      <w:hyperlink w:anchor="sub_888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рис.8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57" w:name="sub_420"/>
      <w:bookmarkEnd w:id="25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799330"/>
            <wp:effectExtent l="0" t="0" r="0" b="0"/>
            <wp:docPr id="30" name="Изображение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0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58" w:name="sub_888"/>
      <w:bookmarkEnd w:id="258"/>
      <w:r>
        <w:rPr>
          <w:rFonts w:cs="Arial" w:ascii="Arial" w:hAnsi="Arial"/>
          <w:sz w:val="20"/>
          <w:szCs w:val="20"/>
        </w:rPr>
        <w:t>"Рис.8. Система отопления - охлаждения с дополнительными стояками"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59" w:name="sub_888"/>
      <w:bookmarkStart w:id="260" w:name="sub_888"/>
      <w:bookmarkEnd w:id="26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61" w:name="sub_500"/>
      <w:bookmarkEnd w:id="261"/>
      <w:r>
        <w:rPr>
          <w:rFonts w:cs="Arial" w:ascii="Arial" w:hAnsi="Arial"/>
          <w:b/>
          <w:bCs/>
          <w:color w:val="000080"/>
          <w:sz w:val="20"/>
          <w:szCs w:val="20"/>
        </w:rPr>
        <w:t>5. Регулирование геотермальных систем теплоснабжения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62" w:name="sub_500"/>
      <w:bookmarkStart w:id="263" w:name="sub_500"/>
      <w:bookmarkEnd w:id="26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264" w:name="sub_51"/>
      <w:bookmarkEnd w:id="264"/>
      <w:r>
        <w:rPr>
          <w:rFonts w:cs="Arial" w:ascii="Arial" w:hAnsi="Arial"/>
          <w:sz w:val="20"/>
          <w:szCs w:val="20"/>
        </w:rPr>
        <w:t xml:space="preserve">5.1. Регулирование отопительной нагрузки </w:t>
      </w:r>
      <w:hyperlink w:anchor="sub_100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геотермальных систем теплоснабжения с независимым присоединением отопления</w:t>
        </w:r>
      </w:hyperlink>
      <w:r>
        <w:rPr>
          <w:rFonts w:cs="Arial" w:ascii="Arial" w:hAnsi="Arial"/>
          <w:sz w:val="20"/>
          <w:szCs w:val="20"/>
        </w:rPr>
        <w:t>, имеющих четырехтрубную распределительную сеть, следует производить на ЦТПГ путем изменения расхода геотермального теплоносителя через отопительный теплообменник (количественное регулирование).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65" w:name="sub_51"/>
      <w:bookmarkStart w:id="266" w:name="sub_52"/>
      <w:bookmarkEnd w:id="265"/>
      <w:bookmarkEnd w:id="266"/>
      <w:r>
        <w:rPr>
          <w:rFonts w:cs="Arial" w:ascii="Arial" w:hAnsi="Arial"/>
          <w:sz w:val="20"/>
          <w:szCs w:val="20"/>
        </w:rPr>
        <w:t>5.2. Регулирование отопительной нагрузки двухтрубных открытых геотермальных систем теплоснабжения с зависимым присоединением отопления, а также закрытых систем с двухтрубной распределительной сетью следует, как правило, производить на индивидуальных тепловых пунктах путем подмешивания обратной воды (качественное регулирование).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67" w:name="sub_52"/>
      <w:bookmarkStart w:id="268" w:name="sub_53"/>
      <w:bookmarkEnd w:id="267"/>
      <w:bookmarkEnd w:id="268"/>
      <w:r>
        <w:rPr>
          <w:rFonts w:cs="Arial" w:ascii="Arial" w:hAnsi="Arial"/>
          <w:sz w:val="20"/>
          <w:szCs w:val="20"/>
        </w:rPr>
        <w:t>5.3. При бифилярных системах отопления, присоединенных к тепловым сетям по зависимой схеме, может предусматриваться количественное регулирование отопительной нагрузки.</w:t>
      </w:r>
    </w:p>
    <w:p>
      <w:pPr>
        <w:pStyle w:val="Normal"/>
        <w:autoSpaceDE w:val="false"/>
        <w:ind w:firstLine="720"/>
        <w:jc w:val="both"/>
        <w:rPr/>
      </w:pPr>
      <w:bookmarkStart w:id="269" w:name="sub_53"/>
      <w:bookmarkStart w:id="270" w:name="sub_54"/>
      <w:bookmarkEnd w:id="269"/>
      <w:bookmarkEnd w:id="270"/>
      <w:r>
        <w:rPr>
          <w:rFonts w:cs="Arial" w:ascii="Arial" w:hAnsi="Arial"/>
          <w:sz w:val="20"/>
          <w:szCs w:val="20"/>
        </w:rPr>
        <w:t xml:space="preserve">5.4. При построении графиков количественного регулирования по </w:t>
      </w:r>
      <w:hyperlink w:anchor="sub_5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п.5.3.</w:t>
        </w:r>
      </w:hyperlink>
      <w:r>
        <w:rPr>
          <w:rFonts w:cs="Arial" w:ascii="Arial" w:hAnsi="Arial"/>
          <w:sz w:val="20"/>
          <w:szCs w:val="20"/>
        </w:rPr>
        <w:t xml:space="preserve"> следует пользоваться расчетными зависимостями вида: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71" w:name="sub_54"/>
      <w:bookmarkStart w:id="272" w:name="sub_54"/>
      <w:bookmarkEnd w:id="27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73" w:name="sub_928"/>
      <w:bookmarkEnd w:id="273"/>
      <w:r>
        <w:rPr>
          <w:rFonts w:cs="Arial" w:ascii="Arial" w:hAnsi="Arial"/>
          <w:sz w:val="20"/>
          <w:szCs w:val="20"/>
        </w:rPr>
        <w:t>(28)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74" w:name="sub_928"/>
      <w:bookmarkEnd w:id="27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1737360"/>
            <wp:effectExtent l="0" t="0" r="0" b="0"/>
            <wp:docPr id="31" name="Изображение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(28) Расчетные зависимости при построении графиков количественного регулирования отопительной нагрузки при бифилярных системах отопления, присоединенных к тепловым сетям по зависимой схеме"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Показатель степени хи должен вычисляться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75" w:name="sub_929"/>
      <w:bookmarkEnd w:id="275"/>
      <w:r>
        <w:rPr>
          <w:rFonts w:cs="Arial" w:ascii="Arial" w:hAnsi="Arial"/>
          <w:sz w:val="20"/>
          <w:szCs w:val="20"/>
        </w:rPr>
        <w:t>(29)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76" w:name="sub_929"/>
      <w:bookmarkEnd w:id="27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698875"/>
            <wp:effectExtent l="0" t="0" r="0" b="0"/>
            <wp:docPr id="32" name="Изображение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2" descr="" titl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(29) Вычисление показателя степени xи"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77" w:name="sub_930"/>
      <w:bookmarkEnd w:id="277"/>
      <w:r>
        <w:rPr>
          <w:rFonts w:cs="Arial" w:ascii="Arial" w:hAnsi="Arial"/>
          <w:sz w:val="20"/>
          <w:szCs w:val="20"/>
        </w:rPr>
        <w:t>(30)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78" w:name="sub_930"/>
      <w:bookmarkEnd w:id="27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698875"/>
            <wp:effectExtent l="0" t="0" r="0" b="0"/>
            <wp:docPr id="33" name="Изображение3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33" descr="" titl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(30) Текущая температура обратной воды"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Построение графиков качественного регулирования специфики не имеет.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79" w:name="sub_1000"/>
      <w:bookmarkEnd w:id="279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1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80" w:name="sub_1000"/>
      <w:bookmarkEnd w:id="280"/>
      <w:r>
        <w:rPr>
          <w:rFonts w:cs="Arial" w:ascii="Arial" w:hAnsi="Arial"/>
          <w:b/>
          <w:bCs/>
          <w:color w:val="000080"/>
          <w:sz w:val="20"/>
          <w:szCs w:val="20"/>
        </w:rPr>
        <w:t>Обязательное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Термины и определения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281" w:name="sub_1001"/>
      <w:bookmarkEnd w:id="281"/>
      <w:r>
        <w:rPr>
          <w:rFonts w:cs="Arial" w:ascii="Arial" w:hAnsi="Arial"/>
          <w:sz w:val="20"/>
          <w:szCs w:val="20"/>
        </w:rPr>
        <w:t xml:space="preserve">1. </w:t>
      </w:r>
      <w:r>
        <w:rPr>
          <w:rFonts w:cs="Arial" w:ascii="Arial" w:hAnsi="Arial"/>
          <w:b/>
          <w:bCs/>
          <w:color w:val="000080"/>
          <w:sz w:val="20"/>
          <w:szCs w:val="20"/>
        </w:rPr>
        <w:t>Месторождение геотермальных вод</w:t>
      </w:r>
      <w:r>
        <w:rPr>
          <w:rFonts w:cs="Arial" w:ascii="Arial" w:hAnsi="Arial"/>
          <w:sz w:val="20"/>
          <w:szCs w:val="20"/>
        </w:rPr>
        <w:t xml:space="preserve"> - часть водоносной системы, в пределах которой имеются благоприятные условия для отбора геотермальных вод в количестве, достаточном для их теплоэнергетического использования.</w:t>
      </w:r>
    </w:p>
    <w:p>
      <w:pPr>
        <w:pStyle w:val="Normal"/>
        <w:autoSpaceDE w:val="false"/>
        <w:ind w:firstLine="720"/>
        <w:jc w:val="both"/>
        <w:rPr/>
      </w:pPr>
      <w:bookmarkStart w:id="282" w:name="sub_1001"/>
      <w:bookmarkStart w:id="283" w:name="sub_1002"/>
      <w:bookmarkEnd w:id="282"/>
      <w:bookmarkEnd w:id="283"/>
      <w:r>
        <w:rPr>
          <w:rFonts w:cs="Arial" w:ascii="Arial" w:hAnsi="Arial"/>
          <w:sz w:val="20"/>
          <w:szCs w:val="20"/>
        </w:rPr>
        <w:t xml:space="preserve">2. </w:t>
      </w:r>
      <w:r>
        <w:rPr>
          <w:rFonts w:cs="Arial" w:ascii="Arial" w:hAnsi="Arial"/>
          <w:b/>
          <w:bCs/>
          <w:color w:val="000080"/>
          <w:sz w:val="20"/>
          <w:szCs w:val="20"/>
        </w:rPr>
        <w:t>Термоводозабор</w:t>
      </w:r>
      <w:r>
        <w:rPr>
          <w:rFonts w:cs="Arial" w:ascii="Arial" w:hAnsi="Arial"/>
          <w:sz w:val="20"/>
          <w:szCs w:val="20"/>
        </w:rPr>
        <w:t xml:space="preserve"> - одна или несколько объединенных между собой трубопроводами скважин, пробуренных на месторождении геотермальных вод, специально обустроенных и предназначенных для подачи геотермального теплоносителя на нужды теплоснабжения зданий и сооружений.</w:t>
      </w:r>
    </w:p>
    <w:p>
      <w:pPr>
        <w:pStyle w:val="Normal"/>
        <w:autoSpaceDE w:val="false"/>
        <w:ind w:firstLine="720"/>
        <w:jc w:val="both"/>
        <w:rPr/>
      </w:pPr>
      <w:bookmarkStart w:id="284" w:name="sub_1002"/>
      <w:bookmarkStart w:id="285" w:name="sub_1003"/>
      <w:bookmarkEnd w:id="284"/>
      <w:bookmarkEnd w:id="285"/>
      <w:r>
        <w:rPr>
          <w:rFonts w:cs="Arial" w:ascii="Arial" w:hAnsi="Arial"/>
          <w:sz w:val="20"/>
          <w:szCs w:val="20"/>
        </w:rPr>
        <w:t xml:space="preserve">3. </w:t>
      </w:r>
      <w:r>
        <w:rPr>
          <w:rFonts w:cs="Arial" w:ascii="Arial" w:hAnsi="Arial"/>
          <w:b/>
          <w:bCs/>
          <w:color w:val="000080"/>
          <w:sz w:val="20"/>
          <w:szCs w:val="20"/>
        </w:rPr>
        <w:t>Открытая система геотермального теплоснабжения</w:t>
      </w:r>
      <w:r>
        <w:rPr>
          <w:rFonts w:cs="Arial" w:ascii="Arial" w:hAnsi="Arial"/>
          <w:sz w:val="20"/>
          <w:szCs w:val="20"/>
        </w:rPr>
        <w:t xml:space="preserve"> - система, в которой геотермальная вода непосредственно подается на водозабор горячего водоснабжения.</w:t>
      </w:r>
    </w:p>
    <w:p>
      <w:pPr>
        <w:pStyle w:val="Normal"/>
        <w:autoSpaceDE w:val="false"/>
        <w:ind w:firstLine="720"/>
        <w:jc w:val="both"/>
        <w:rPr/>
      </w:pPr>
      <w:bookmarkStart w:id="286" w:name="sub_1003"/>
      <w:bookmarkStart w:id="287" w:name="sub_1004"/>
      <w:bookmarkEnd w:id="286"/>
      <w:bookmarkEnd w:id="287"/>
      <w:r>
        <w:rPr>
          <w:rFonts w:cs="Arial" w:ascii="Arial" w:hAnsi="Arial"/>
          <w:sz w:val="20"/>
          <w:szCs w:val="20"/>
        </w:rPr>
        <w:t xml:space="preserve">4. </w:t>
      </w:r>
      <w:r>
        <w:rPr>
          <w:rFonts w:cs="Arial" w:ascii="Arial" w:hAnsi="Arial"/>
          <w:b/>
          <w:bCs/>
          <w:color w:val="000080"/>
          <w:sz w:val="20"/>
          <w:szCs w:val="20"/>
        </w:rPr>
        <w:t>Закрытая система геотермального теплоснабжения</w:t>
      </w:r>
      <w:r>
        <w:rPr>
          <w:rFonts w:cs="Arial" w:ascii="Arial" w:hAnsi="Arial"/>
          <w:sz w:val="20"/>
          <w:szCs w:val="20"/>
        </w:rPr>
        <w:t xml:space="preserve"> - система, в которой на водоразбор горячего водоснабжения подается негеотермальная вода, нагретая за счет геотермальной теплоты.</w:t>
      </w:r>
    </w:p>
    <w:p>
      <w:pPr>
        <w:pStyle w:val="Normal"/>
        <w:autoSpaceDE w:val="false"/>
        <w:ind w:firstLine="720"/>
        <w:jc w:val="both"/>
        <w:rPr/>
      </w:pPr>
      <w:bookmarkStart w:id="288" w:name="sub_1004"/>
      <w:bookmarkStart w:id="289" w:name="sub_1005"/>
      <w:bookmarkEnd w:id="288"/>
      <w:bookmarkEnd w:id="289"/>
      <w:r>
        <w:rPr>
          <w:rFonts w:cs="Arial" w:ascii="Arial" w:hAnsi="Arial"/>
          <w:sz w:val="20"/>
          <w:szCs w:val="20"/>
        </w:rPr>
        <w:t xml:space="preserve">5. </w:t>
      </w:r>
      <w:r>
        <w:rPr>
          <w:rFonts w:cs="Arial" w:ascii="Arial" w:hAnsi="Arial"/>
          <w:b/>
          <w:bCs/>
          <w:color w:val="000080"/>
          <w:sz w:val="20"/>
          <w:szCs w:val="20"/>
        </w:rPr>
        <w:t>Геотермальная система теплоснабжения с зависимым присоединением систем отопления</w:t>
      </w:r>
      <w:r>
        <w:rPr>
          <w:rFonts w:cs="Arial" w:ascii="Arial" w:hAnsi="Arial"/>
          <w:sz w:val="20"/>
          <w:szCs w:val="20"/>
        </w:rPr>
        <w:t xml:space="preserve"> - система, в которой геотермальная вода подается непосредственно в отопительные приборы отопительных установок.</w:t>
      </w:r>
    </w:p>
    <w:p>
      <w:pPr>
        <w:pStyle w:val="Normal"/>
        <w:autoSpaceDE w:val="false"/>
        <w:ind w:firstLine="720"/>
        <w:jc w:val="both"/>
        <w:rPr/>
      </w:pPr>
      <w:bookmarkStart w:id="290" w:name="sub_1005"/>
      <w:bookmarkStart w:id="291" w:name="sub_1006"/>
      <w:bookmarkEnd w:id="290"/>
      <w:bookmarkEnd w:id="291"/>
      <w:r>
        <w:rPr>
          <w:rFonts w:cs="Arial" w:ascii="Arial" w:hAnsi="Arial"/>
          <w:sz w:val="20"/>
          <w:szCs w:val="20"/>
        </w:rPr>
        <w:t xml:space="preserve">6. </w:t>
      </w:r>
      <w:r>
        <w:rPr>
          <w:rFonts w:cs="Arial" w:ascii="Arial" w:hAnsi="Arial"/>
          <w:b/>
          <w:bCs/>
          <w:color w:val="000080"/>
          <w:sz w:val="20"/>
          <w:szCs w:val="20"/>
        </w:rPr>
        <w:t>Геотермальная система теплоснабжения с независимым присоединением систем отопления</w:t>
      </w:r>
      <w:r>
        <w:rPr>
          <w:rFonts w:cs="Arial" w:ascii="Arial" w:hAnsi="Arial"/>
          <w:sz w:val="20"/>
          <w:szCs w:val="20"/>
        </w:rPr>
        <w:t xml:space="preserve"> - система, в которой в отопительные приборы подается негеотермальный теплоноситель, нагретый в теплообменнике за счет геотермальной теплоты.</w:t>
      </w:r>
    </w:p>
    <w:p>
      <w:pPr>
        <w:pStyle w:val="Normal"/>
        <w:autoSpaceDE w:val="false"/>
        <w:ind w:firstLine="720"/>
        <w:jc w:val="both"/>
        <w:rPr/>
      </w:pPr>
      <w:bookmarkStart w:id="292" w:name="sub_1006"/>
      <w:bookmarkStart w:id="293" w:name="sub_1007"/>
      <w:bookmarkEnd w:id="292"/>
      <w:bookmarkEnd w:id="293"/>
      <w:r>
        <w:rPr>
          <w:rFonts w:cs="Arial" w:ascii="Arial" w:hAnsi="Arial"/>
          <w:sz w:val="20"/>
          <w:szCs w:val="20"/>
        </w:rPr>
        <w:t xml:space="preserve">7. </w:t>
      </w:r>
      <w:r>
        <w:rPr>
          <w:rFonts w:cs="Arial" w:ascii="Arial" w:hAnsi="Arial"/>
          <w:b/>
          <w:bCs/>
          <w:color w:val="000080"/>
          <w:sz w:val="20"/>
          <w:szCs w:val="20"/>
        </w:rPr>
        <w:t>Транзитные геотермальные тепловые сети</w:t>
      </w:r>
      <w:r>
        <w:rPr>
          <w:rFonts w:cs="Arial" w:ascii="Arial" w:hAnsi="Arial"/>
          <w:sz w:val="20"/>
          <w:szCs w:val="20"/>
        </w:rPr>
        <w:t xml:space="preserve"> - трубопроводы от термоводозаборов до устройств перехода на другой температурный график, а при едином температурном графике - до первого ответвления к потребителям.</w:t>
      </w:r>
    </w:p>
    <w:p>
      <w:pPr>
        <w:pStyle w:val="Normal"/>
        <w:autoSpaceDE w:val="false"/>
        <w:ind w:firstLine="720"/>
        <w:jc w:val="both"/>
        <w:rPr/>
      </w:pPr>
      <w:bookmarkStart w:id="294" w:name="sub_1007"/>
      <w:bookmarkStart w:id="295" w:name="sub_1008"/>
      <w:bookmarkEnd w:id="294"/>
      <w:bookmarkEnd w:id="295"/>
      <w:r>
        <w:rPr>
          <w:rFonts w:cs="Arial" w:ascii="Arial" w:hAnsi="Arial"/>
          <w:sz w:val="20"/>
          <w:szCs w:val="20"/>
        </w:rPr>
        <w:t xml:space="preserve">8. </w:t>
      </w:r>
      <w:r>
        <w:rPr>
          <w:rFonts w:cs="Arial" w:ascii="Arial" w:hAnsi="Arial"/>
          <w:b/>
          <w:bCs/>
          <w:color w:val="000080"/>
          <w:sz w:val="20"/>
          <w:szCs w:val="20"/>
        </w:rPr>
        <w:t>Магистральные геотермальные тепловые сети</w:t>
      </w:r>
      <w:r>
        <w:rPr>
          <w:rFonts w:cs="Arial" w:ascii="Arial" w:hAnsi="Arial"/>
          <w:sz w:val="20"/>
          <w:szCs w:val="20"/>
        </w:rPr>
        <w:t xml:space="preserve"> - трубопроводы от границы транзитных сетей, а при их отсутствии или протяженности менее 1 км - от термоводозаборов до ответвлений к жилым микрорайонам (кварталам), промышленным или сельскохозяйственным предприятиям.</w:t>
      </w:r>
    </w:p>
    <w:p>
      <w:pPr>
        <w:pStyle w:val="Normal"/>
        <w:autoSpaceDE w:val="false"/>
        <w:ind w:firstLine="720"/>
        <w:jc w:val="both"/>
        <w:rPr/>
      </w:pPr>
      <w:bookmarkStart w:id="296" w:name="sub_1008"/>
      <w:bookmarkStart w:id="297" w:name="sub_1009"/>
      <w:bookmarkEnd w:id="296"/>
      <w:bookmarkEnd w:id="297"/>
      <w:r>
        <w:rPr>
          <w:rFonts w:cs="Arial" w:ascii="Arial" w:hAnsi="Arial"/>
          <w:sz w:val="20"/>
          <w:szCs w:val="20"/>
        </w:rPr>
        <w:t xml:space="preserve">9. </w:t>
      </w:r>
      <w:r>
        <w:rPr>
          <w:rFonts w:cs="Arial" w:ascii="Arial" w:hAnsi="Arial"/>
          <w:b/>
          <w:bCs/>
          <w:color w:val="000080"/>
          <w:sz w:val="20"/>
          <w:szCs w:val="20"/>
        </w:rPr>
        <w:t>Распределительные геотермальные тепловые сети</w:t>
      </w:r>
      <w:r>
        <w:rPr>
          <w:rFonts w:cs="Arial" w:ascii="Arial" w:hAnsi="Arial"/>
          <w:sz w:val="20"/>
          <w:szCs w:val="20"/>
        </w:rPr>
        <w:t xml:space="preserve"> - трубопроводы от границ магистральных сетей до узлов присоединения зданий.</w:t>
      </w:r>
    </w:p>
    <w:p>
      <w:pPr>
        <w:pStyle w:val="Normal"/>
        <w:autoSpaceDE w:val="false"/>
        <w:ind w:firstLine="720"/>
        <w:jc w:val="both"/>
        <w:rPr/>
      </w:pPr>
      <w:bookmarkStart w:id="298" w:name="sub_1009"/>
      <w:bookmarkStart w:id="299" w:name="sub_1010"/>
      <w:bookmarkEnd w:id="298"/>
      <w:bookmarkEnd w:id="299"/>
      <w:r>
        <w:rPr>
          <w:rFonts w:cs="Arial" w:ascii="Arial" w:hAnsi="Arial"/>
          <w:sz w:val="20"/>
          <w:szCs w:val="20"/>
        </w:rPr>
        <w:t xml:space="preserve">10. </w:t>
      </w:r>
      <w:r>
        <w:rPr>
          <w:rFonts w:cs="Arial" w:ascii="Arial" w:hAnsi="Arial"/>
          <w:b/>
          <w:bCs/>
          <w:color w:val="000080"/>
          <w:sz w:val="20"/>
          <w:szCs w:val="20"/>
        </w:rPr>
        <w:t>Сборные сбросные трубопроводы (сети)</w:t>
      </w:r>
      <w:r>
        <w:rPr>
          <w:rFonts w:cs="Arial" w:ascii="Arial" w:hAnsi="Arial"/>
          <w:sz w:val="20"/>
          <w:szCs w:val="20"/>
        </w:rPr>
        <w:t xml:space="preserve"> - трубопроводы от узлов присоединения зданий до мест врезки в магистральные сбросные сети.</w:t>
      </w:r>
    </w:p>
    <w:p>
      <w:pPr>
        <w:pStyle w:val="Normal"/>
        <w:autoSpaceDE w:val="false"/>
        <w:ind w:firstLine="720"/>
        <w:jc w:val="both"/>
        <w:rPr/>
      </w:pPr>
      <w:bookmarkStart w:id="300" w:name="sub_1010"/>
      <w:bookmarkStart w:id="301" w:name="sub_1011"/>
      <w:bookmarkEnd w:id="300"/>
      <w:bookmarkEnd w:id="301"/>
      <w:r>
        <w:rPr>
          <w:rFonts w:cs="Arial" w:ascii="Arial" w:hAnsi="Arial"/>
          <w:sz w:val="20"/>
          <w:szCs w:val="20"/>
        </w:rPr>
        <w:t xml:space="preserve">11. </w:t>
      </w:r>
      <w:r>
        <w:rPr>
          <w:rFonts w:cs="Arial" w:ascii="Arial" w:hAnsi="Arial"/>
          <w:b/>
          <w:bCs/>
          <w:color w:val="000080"/>
          <w:sz w:val="20"/>
          <w:szCs w:val="20"/>
        </w:rPr>
        <w:t>Магистральные сбросные сети</w:t>
      </w:r>
      <w:r>
        <w:rPr>
          <w:rFonts w:cs="Arial" w:ascii="Arial" w:hAnsi="Arial"/>
          <w:sz w:val="20"/>
          <w:szCs w:val="20"/>
        </w:rPr>
        <w:t xml:space="preserve"> - трубопроводы от узлов границы сбросных трубопроводов до места сброса или обратной закачки, а при расстоянии до этих мест более 1 км - до места врезки последнего трубопровода.</w:t>
      </w:r>
    </w:p>
    <w:p>
      <w:pPr>
        <w:pStyle w:val="Normal"/>
        <w:autoSpaceDE w:val="false"/>
        <w:ind w:firstLine="720"/>
        <w:jc w:val="both"/>
        <w:rPr/>
      </w:pPr>
      <w:bookmarkStart w:id="302" w:name="sub_1011"/>
      <w:bookmarkStart w:id="303" w:name="sub_1012"/>
      <w:bookmarkEnd w:id="302"/>
      <w:bookmarkEnd w:id="303"/>
      <w:r>
        <w:rPr>
          <w:rFonts w:cs="Arial" w:ascii="Arial" w:hAnsi="Arial"/>
          <w:sz w:val="20"/>
          <w:szCs w:val="20"/>
        </w:rPr>
        <w:t xml:space="preserve">12. </w:t>
      </w:r>
      <w:r>
        <w:rPr>
          <w:rFonts w:cs="Arial" w:ascii="Arial" w:hAnsi="Arial"/>
          <w:b/>
          <w:bCs/>
          <w:color w:val="000080"/>
          <w:sz w:val="20"/>
          <w:szCs w:val="20"/>
        </w:rPr>
        <w:t>Транзитные сбросные сети</w:t>
      </w:r>
      <w:r>
        <w:rPr>
          <w:rFonts w:cs="Arial" w:ascii="Arial" w:hAnsi="Arial"/>
          <w:sz w:val="20"/>
          <w:szCs w:val="20"/>
        </w:rPr>
        <w:t xml:space="preserve"> - трубопроводы от границы магистральных сбросных трубопроводов (сетей) до мест сброса или обратной закачки.</w:t>
      </w:r>
    </w:p>
    <w:p>
      <w:pPr>
        <w:pStyle w:val="Normal"/>
        <w:autoSpaceDE w:val="false"/>
        <w:ind w:firstLine="720"/>
        <w:jc w:val="both"/>
        <w:rPr/>
      </w:pPr>
      <w:bookmarkStart w:id="304" w:name="sub_1012"/>
      <w:bookmarkStart w:id="305" w:name="sub_1013"/>
      <w:bookmarkEnd w:id="304"/>
      <w:bookmarkEnd w:id="305"/>
      <w:r>
        <w:rPr>
          <w:rFonts w:cs="Arial" w:ascii="Arial" w:hAnsi="Arial"/>
          <w:sz w:val="20"/>
          <w:szCs w:val="20"/>
        </w:rPr>
        <w:t xml:space="preserve">13. </w:t>
      </w:r>
      <w:r>
        <w:rPr>
          <w:rFonts w:cs="Arial" w:ascii="Arial" w:hAnsi="Arial"/>
          <w:b/>
          <w:bCs/>
          <w:color w:val="000080"/>
          <w:sz w:val="20"/>
          <w:szCs w:val="20"/>
        </w:rPr>
        <w:t>Сбросный пункт (СП)</w:t>
      </w:r>
      <w:r>
        <w:rPr>
          <w:rFonts w:cs="Arial" w:ascii="Arial" w:hAnsi="Arial"/>
          <w:sz w:val="20"/>
          <w:szCs w:val="20"/>
        </w:rPr>
        <w:t xml:space="preserve"> - пункт водоподготовки сбросной геотермальной воды для обеспечения сброса без ущерба для окружающей среды с соответствующим набором оборудования.</w:t>
      </w:r>
    </w:p>
    <w:p>
      <w:pPr>
        <w:pStyle w:val="Normal"/>
        <w:autoSpaceDE w:val="false"/>
        <w:ind w:firstLine="720"/>
        <w:jc w:val="both"/>
        <w:rPr/>
      </w:pPr>
      <w:bookmarkStart w:id="306" w:name="sub_1013"/>
      <w:bookmarkStart w:id="307" w:name="sub_1014"/>
      <w:bookmarkEnd w:id="306"/>
      <w:bookmarkEnd w:id="307"/>
      <w:r>
        <w:rPr>
          <w:rFonts w:cs="Arial" w:ascii="Arial" w:hAnsi="Arial"/>
          <w:sz w:val="20"/>
          <w:szCs w:val="20"/>
        </w:rPr>
        <w:t xml:space="preserve">14. </w:t>
      </w:r>
      <w:r>
        <w:rPr>
          <w:rFonts w:cs="Arial" w:ascii="Arial" w:hAnsi="Arial"/>
          <w:b/>
          <w:bCs/>
          <w:color w:val="000080"/>
          <w:sz w:val="20"/>
          <w:szCs w:val="20"/>
        </w:rPr>
        <w:t>Насосная станция обратной закачки (НСОЗ)</w:t>
      </w:r>
      <w:r>
        <w:rPr>
          <w:rFonts w:cs="Arial" w:ascii="Arial" w:hAnsi="Arial"/>
          <w:sz w:val="20"/>
          <w:szCs w:val="20"/>
        </w:rPr>
        <w:t xml:space="preserve"> - насосная станция для закачки отработанной геотермальной воды в водоносный пласт.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08" w:name="sub_1014"/>
      <w:bookmarkStart w:id="309" w:name="sub_1014"/>
      <w:bookmarkEnd w:id="30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10" w:name="sub_2000"/>
      <w:bookmarkEnd w:id="310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2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11" w:name="sub_2000"/>
      <w:bookmarkEnd w:id="311"/>
      <w:r>
        <w:rPr>
          <w:rFonts w:cs="Arial" w:ascii="Arial" w:hAnsi="Arial"/>
          <w:b/>
          <w:bCs/>
          <w:color w:val="000080"/>
          <w:sz w:val="20"/>
          <w:szCs w:val="20"/>
        </w:rPr>
        <w:t>Справочное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Классификация и распространение геотермальных теплоносителей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12" w:name="sub_2100"/>
      <w:bookmarkEnd w:id="312"/>
      <w:r>
        <w:rPr>
          <w:rFonts w:cs="Arial" w:ascii="Arial" w:hAnsi="Arial"/>
          <w:sz w:val="20"/>
          <w:szCs w:val="20"/>
        </w:rPr>
        <w:t>В зависимости от температуры на устье скважины, химического и газового состава геотермальные воды условно классифицируются: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13" w:name="sub_2100"/>
      <w:bookmarkStart w:id="314" w:name="sub_2100"/>
      <w:bookmarkEnd w:id="31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 температуре t'_т,  °С: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слаботермальные .  .  .  .  .  .  .  .   . t'_т &lt;= 40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термальные    .   .   .  .  .  .  .  .   . 40 &lt; t'_т &lt;= 60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высокотермальные .  .  .  .  .  .  .  .  . 60 &lt; t'_т &lt;= 100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перегретые     .   .   .  .  .  .  .  .  . t'_т &gt; 100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 минерализации, °С, г/л:                 сухой остаток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ультрапресные .  .  .  .  .  .  .  .  .  . С &lt;= 0,1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пресные                                    0,1 &lt; C &lt;= 1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слабосолоноватые .  .  .  .  .  .  .  .  . 1 &lt; C &lt;= 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сильносолоноватые .  .  .  .  .  .  .    . 3 &lt; C &lt;= 10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соленые.   .   .  .  .  .  .  .  .  .    . 10 &lt; C &lt;= 35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рассольные.   .   .  .  .  .  .  .  .    . С &gt; 35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 общей жесткости, Ж_о, мг-экв/л: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очень мягкие .  .  .  .  .  .  .  .  .   . Ж_о &lt;= 1,2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мягкие .  .  .  .  .  .  .  .  .  .  .   . 1,2 &lt; Ж_о &lt;= 2,8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средние .  .  .  .  .  .  .  .  .  .  .  . 2,8 &lt; Ж_о &lt;= 5,7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жесткие .  .  .  .  .  .  .  .  .  .  .  . 5,7 &lt; Ж_о &lt;= 11,7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очень жесткие.  .  .  .  .  .  .  .  .   . Ж_о &gt; 11,7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 кислотности, рН: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сильнокислые .  .  .  .  .  .  .  .  .   . pH &lt;= 3,5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кислые .  .  .  .  .  .  .  .  .  .  .   . 3,5 &lt; pH &lt;= 5,5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слабокислые .  .  .  .  .  .  .  .  .    . 5,5 &lt; pH &lt;= 6,8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нейтральные .  .  .  .  .  .  .  .  .    . 6,8 &lt; pH &lt;= 7,2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слабощелочные  .  .  .  .  .  .  .  .    . 7,2 &lt; pH &lt;= 8,5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щелочные  .  .  .  .  .  .  .  .  .  .   . рН &gt; 8,5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 газовому составу: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сероводородные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сероводородно-углекислые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углекислые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азотно-углекислые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метановые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азотно-метановые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азотные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 газонасыщенности, Г, мг/л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слабая    .  .  .  .  .  .  .  .  .  .   . Г &lt;= 100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.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средняя .  .  .  .  .  .  .  .  .  .  .  . 100 &lt; Г &lt;= 1000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высокая .  .  .  .  .  .  .  .  .  .  .  . Г &gt; 1000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.  .  .   .  .  .  .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15" w:name="sub_2200"/>
      <w:bookmarkEnd w:id="315"/>
      <w:r>
        <w:rPr>
          <w:rFonts w:cs="Arial" w:ascii="Arial" w:hAnsi="Arial"/>
          <w:b/>
          <w:bCs/>
          <w:color w:val="000080"/>
          <w:sz w:val="20"/>
          <w:szCs w:val="20"/>
        </w:rPr>
        <w:t>Распространение геотермальных вод на территории СССР</w:t>
        <w:br/>
        <w:t>(данные по некоторым месторождениям)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16" w:name="sub_2200"/>
      <w:bookmarkStart w:id="317" w:name="sub_2200"/>
      <w:bookmarkEnd w:id="31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┌───────────────┬────────────────┬────────────┬────────────┬────────────┐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Регионы    │ Месторождение  │Температура │Минерализа- │ Примечание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геотермальной  │  на устье  │    ция,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воды      │скважины, °С│    г/л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├───────────────┼────────────────┼────────────┼────────────┼────────────┤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Краснодарский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│Майкопское      │   74-80    │   До 10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край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Вознесенское    │   98-107   │   1,5-3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Южно-Вознесенс- │   81-97    │    1,4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кое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Мостовское      │   70-78    │    1-2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Лабинское       │     29     │    13,0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Ново-Ярославское│     88     │    2,3     │  Фенолы -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│                │            │ 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1,28 мг/л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Абадзехское     │     64     │    5,4     │  Фенолы -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│                │            │ 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0,77 мг/л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Ульяновское     │     75     │    1,9     │  Фенолы -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│                │            │ 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0,057 мг/л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Советское       │     86     │     28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Южно-Советское  │     87     │    4-30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Бесскорбненское │     87     │    1,5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Победа          │     63     │     36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Самурское       │   60-70    │   37-50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Ставропольское  │     78     │    9/11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Кучугурское     │   86-100   │   6,5-8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Кукуловское     │   70-36    │   10-13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Некрасовское    │     73     │     21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Крымский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│Новоселовское   │     60     │    5-10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полуостров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Чечено-Ингушс-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│Ханкальское     │     90     │    1,5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кая АССР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Гойтинское      │     85     │    2,5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Дагестанская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│Махачкалинское  │     60     │    2-10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АССР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Грузинская ССР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│Зугдидское      │     90     │     1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Узбекская ССР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│Ташкентское     │     60     │     1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Таджикская ССР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│Душанбинское    │     60     │     5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Джиладинское    │     70     │     1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Иссык-Атинское  │   41-55    │    0,3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Казахская ССР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│Панфиловское    │     95     │    1-2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Ханты-Мансийс-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│Тобольское      │     70     │     17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кий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национальный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округ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Омская область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│Омское          │     70     │     25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Томская область</w:t>
      </w:r>
      <w:r>
        <w:rPr>
          <w:rFonts w:cs="Courier New" w:ascii="Courier New" w:hAnsi="Courier New"/>
          <w:sz w:val="20"/>
          <w:szCs w:val="20"/>
          <w:lang w:val="ru-RU" w:eastAsia="ru-RU"/>
        </w:rPr>
        <w:t>│Колпашевское    │   60-70    │    1-3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Бурятская АССР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│Ирканинское     │     50     │    0,5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Могойское       │     80     │    0,5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Сейюйское       │   55-60    │    0,5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Горячинское     │     55     │    0,6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Аллинское       │     75     │    0,5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Селенгинское    │   60-70    │    1-2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Питателевское   │   60-70    │    1-2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Полуостров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│Чаплинское      │   80-85    │     18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Чукотка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Магаданская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│Таватумское     │     60     │     15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область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Тальское        │     90     │    0,5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Полуостров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│Таланское       │     95     │     1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Камчатка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Киреунское      │    100     │    1-3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Семлячинское    │  150-200   │    2-3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Малкинское      │   80-85    │     1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Малычевское     │   75-80    │    4-5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Больше-Банное   │  130-270   │    2-3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Паратунское     │     85     │    1-2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Жировское       │    150     │    2-5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Паужетское      │  150-200   │    3-5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Остров Сахалин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│Северо-Сахалинс-│   50-70    │   10-15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кое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Паропайское     │   50-70    │     10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Сусунайское     │   50-70    │     10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│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Остров Кунашир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│Горячий пляж    │  150-200   │    2-5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└───────────────┴────────────────┴────────────┴────────────┴────────────┘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18" w:name="sub_3000"/>
      <w:bookmarkEnd w:id="318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3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19" w:name="sub_3000"/>
      <w:bookmarkEnd w:id="319"/>
      <w:r>
        <w:rPr>
          <w:rFonts w:cs="Arial" w:ascii="Arial" w:hAnsi="Arial"/>
          <w:b/>
          <w:bCs/>
          <w:color w:val="000080"/>
          <w:sz w:val="20"/>
          <w:szCs w:val="20"/>
        </w:rPr>
        <w:t>Рекомендуемое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Принципиальные схемы систем геотермального теплоснабжения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31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А.   Принципиальные    схемы    простейших    систем    геотермального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теплоснабжения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</w:t>
      </w:r>
      <w:hyperlink w:anchor="sub_311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1. Открытые системы геотермального теплоснабжения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</w:t>
      </w:r>
      <w:hyperlink w:anchor="sub_312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2. Закрытые системы геотермального теплоснабжения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32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Б.  Принципиальные  схемы  геотермальных   систем     теплоснабжения с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повышенной эффективностью использования геотермальной теплоты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</w:t>
      </w:r>
      <w:hyperlink w:anchor="sub_321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1. Бессливная система геотермального теплоснабжения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</w:t>
      </w:r>
      <w:hyperlink w:anchor="sub_322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2. Геотермальная система теплохладоснабжения с тепловыми насосами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</w:t>
      </w:r>
      <w:hyperlink w:anchor="sub_323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3. Открытая  геотермальная  система   с   комбинацией     водяного 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воздушного отопления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</w:t>
      </w:r>
      <w:hyperlink w:anchor="sub_324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4. Комплексные геотермальные системы теплоснабжения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20" w:name="sub_3100"/>
      <w:bookmarkEnd w:id="320"/>
      <w:r>
        <w:rPr>
          <w:rFonts w:cs="Arial" w:ascii="Arial" w:hAnsi="Arial"/>
          <w:b/>
          <w:bCs/>
          <w:color w:val="000080"/>
          <w:sz w:val="20"/>
          <w:szCs w:val="20"/>
        </w:rPr>
        <w:t>А. Принципиальные схемы простейших систем геотермального теплоснабжения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21" w:name="sub_3100"/>
      <w:bookmarkStart w:id="322" w:name="sub_3100"/>
      <w:bookmarkEnd w:id="32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23" w:name="sub_3110"/>
      <w:bookmarkEnd w:id="323"/>
      <w:r>
        <w:rPr>
          <w:rFonts w:cs="Arial" w:ascii="Arial" w:hAnsi="Arial"/>
          <w:b/>
          <w:bCs/>
          <w:color w:val="000080"/>
          <w:sz w:val="20"/>
          <w:szCs w:val="20"/>
        </w:rPr>
        <w:t>1. Открытые системы геотермального теплоснабжения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24" w:name="sub_3110"/>
      <w:bookmarkStart w:id="325" w:name="sub_3110"/>
      <w:bookmarkEnd w:id="32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326" w:name="sub_3111"/>
      <w:bookmarkEnd w:id="326"/>
      <w:r>
        <w:rPr>
          <w:rFonts w:cs="Arial" w:ascii="Arial" w:hAnsi="Arial"/>
          <w:sz w:val="20"/>
          <w:szCs w:val="20"/>
        </w:rPr>
        <w:t xml:space="preserve">1.1. </w:t>
      </w:r>
      <w:hyperlink w:anchor="sub_100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Открытые системы теплоснабжения</w:t>
        </w:r>
      </w:hyperlink>
      <w:r>
        <w:rPr>
          <w:rFonts w:cs="Arial" w:ascii="Arial" w:hAnsi="Arial"/>
          <w:sz w:val="20"/>
          <w:szCs w:val="20"/>
        </w:rPr>
        <w:t>, обеспечивающие только горячее водоснабжение.</w:t>
      </w:r>
    </w:p>
    <w:p>
      <w:pPr>
        <w:pStyle w:val="Normal"/>
        <w:autoSpaceDE w:val="false"/>
        <w:ind w:firstLine="720"/>
        <w:jc w:val="both"/>
        <w:rPr/>
      </w:pPr>
      <w:bookmarkStart w:id="327" w:name="sub_3111"/>
      <w:bookmarkStart w:id="328" w:name="sub_31112"/>
      <w:bookmarkEnd w:id="327"/>
      <w:bookmarkEnd w:id="328"/>
      <w:r>
        <w:rPr>
          <w:rFonts w:cs="Arial" w:ascii="Arial" w:hAnsi="Arial"/>
          <w:sz w:val="20"/>
          <w:szCs w:val="20"/>
        </w:rPr>
        <w:t>Схема 1а (</w:t>
      </w:r>
      <w:hyperlink w:anchor="sub_300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</w:t>
        </w:r>
      </w:hyperlink>
      <w:r>
        <w:rPr>
          <w:rFonts w:cs="Arial" w:ascii="Arial" w:hAnsi="Arial"/>
          <w:sz w:val="20"/>
          <w:szCs w:val="20"/>
        </w:rPr>
        <w:t>). В соответствии со схемой геотермальная вода по однотрубной тепловой сети подается непосредственно на водоразбор. Суточная неравномерность потребления горячей воды компенсируется с помощью бака-аккумулятора.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29" w:name="sub_31112"/>
      <w:bookmarkEnd w:id="32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1985645"/>
            <wp:effectExtent l="0" t="0" r="0" b="0"/>
            <wp:docPr id="34" name="Изображение3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34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30" w:name="sub_3001"/>
      <w:bookmarkEnd w:id="330"/>
      <w:r>
        <w:rPr>
          <w:rFonts w:cs="Arial" w:ascii="Arial" w:hAnsi="Arial"/>
          <w:sz w:val="20"/>
          <w:szCs w:val="20"/>
        </w:rPr>
        <w:t>"Рис.1. Открытая однотрубная геотермальная система горячего водоснабжения"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31" w:name="sub_3001"/>
      <w:bookmarkStart w:id="332" w:name="sub_3001"/>
      <w:bookmarkEnd w:id="33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Недостатком схемы 1а является отсутствие циркуляции теплоносителя в распределительной сети ГВ, в результате чего неизбежно остывание теплоносителя в период отсутствия водоразбора горячей воды (например, ночью). По причине этого недостатка схема может быть рекомендована к применению только при малых расстояниях между термоводозабором и потребителем геотермальной теплоты.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Схема 1б (</w:t>
      </w:r>
      <w:hyperlink w:anchor="sub_300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рис.2</w:t>
        </w:r>
      </w:hyperlink>
      <w:r>
        <w:rPr>
          <w:rFonts w:cs="Arial" w:ascii="Arial" w:hAnsi="Arial"/>
          <w:sz w:val="20"/>
          <w:szCs w:val="20"/>
        </w:rPr>
        <w:t xml:space="preserve">). Схема отличается от </w:t>
      </w:r>
      <w:hyperlink w:anchor="sub_311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схемы 1а</w:t>
        </w:r>
      </w:hyperlink>
      <w:r>
        <w:rPr>
          <w:rFonts w:cs="Arial" w:ascii="Arial" w:hAnsi="Arial"/>
          <w:sz w:val="20"/>
          <w:szCs w:val="20"/>
        </w:rPr>
        <w:t xml:space="preserve"> наличием двухтрубной распределительной сети, в которой циркулирует геотермальная вода. Подпитка по мере водопотребления осуществляется из однотрубной </w:t>
      </w:r>
      <w:hyperlink w:anchor="sub_100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транзитной тепловой сети</w:t>
        </w:r>
      </w:hyperlink>
      <w:r>
        <w:rPr>
          <w:rFonts w:cs="Arial" w:ascii="Arial" w:hAnsi="Arial"/>
          <w:sz w:val="20"/>
          <w:szCs w:val="20"/>
        </w:rPr>
        <w:t>. Суточная неравномерность водопотребления уравнивается баком-аккумулятором. Схема может быть рекомендована при сравнительно большом удалении термоводозабора от потребителя геотермальной теплоты.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674235"/>
            <wp:effectExtent l="0" t="0" r="0" b="0"/>
            <wp:docPr id="35" name="Изображение3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35" descr="" titl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33" w:name="sub_3002"/>
      <w:bookmarkEnd w:id="333"/>
      <w:r>
        <w:rPr>
          <w:rFonts w:cs="Arial" w:ascii="Arial" w:hAnsi="Arial"/>
          <w:sz w:val="20"/>
          <w:szCs w:val="20"/>
        </w:rPr>
        <w:t>"Рис.2. Открытая однотрубная геотермальная система горячего водоснабжения с двухтрубной распределительной сетью"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34" w:name="sub_3002"/>
      <w:bookmarkStart w:id="335" w:name="sub_3002"/>
      <w:bookmarkEnd w:id="33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336" w:name="sub_3112"/>
      <w:bookmarkEnd w:id="336"/>
      <w:r>
        <w:rPr>
          <w:rFonts w:cs="Arial" w:ascii="Arial" w:hAnsi="Arial"/>
          <w:sz w:val="20"/>
          <w:szCs w:val="20"/>
        </w:rPr>
        <w:t xml:space="preserve">1.2. Открытые геотермальные </w:t>
      </w:r>
      <w:hyperlink w:anchor="sub_100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системы теплоснабжения с зависимым присоединением отопления</w:t>
        </w:r>
      </w:hyperlink>
      <w:r>
        <w:rPr>
          <w:rFonts w:cs="Arial" w:ascii="Arial" w:hAnsi="Arial"/>
          <w:sz w:val="20"/>
          <w:szCs w:val="20"/>
        </w:rPr>
        <w:t>. В зависимости от расположения места сброса схема имеет две модификации.</w:t>
      </w:r>
    </w:p>
    <w:p>
      <w:pPr>
        <w:pStyle w:val="Normal"/>
        <w:autoSpaceDE w:val="false"/>
        <w:ind w:firstLine="720"/>
        <w:jc w:val="both"/>
        <w:rPr/>
      </w:pPr>
      <w:bookmarkStart w:id="337" w:name="sub_3112"/>
      <w:bookmarkStart w:id="338" w:name="sub_31122"/>
      <w:bookmarkEnd w:id="337"/>
      <w:bookmarkEnd w:id="338"/>
      <w:r>
        <w:rPr>
          <w:rFonts w:cs="Arial" w:ascii="Arial" w:hAnsi="Arial"/>
          <w:sz w:val="20"/>
          <w:szCs w:val="20"/>
        </w:rPr>
        <w:t>Схема 2а (</w:t>
      </w:r>
      <w:hyperlink w:anchor="sub_300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рис.3</w:t>
        </w:r>
      </w:hyperlink>
      <w:r>
        <w:rPr>
          <w:rFonts w:cs="Arial" w:ascii="Arial" w:hAnsi="Arial"/>
          <w:sz w:val="20"/>
          <w:szCs w:val="20"/>
        </w:rPr>
        <w:t xml:space="preserve">). Геотермальная вода параллельно подается на отопление и горячее водоснабжение. После отопительных систем вода сбрасывается вблизи термоводозабора. </w:t>
      </w:r>
      <w:hyperlink w:anchor="sub_100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Транзитная тепловая сеть</w:t>
        </w:r>
      </w:hyperlink>
      <w:r>
        <w:rPr>
          <w:rFonts w:cs="Arial" w:ascii="Arial" w:hAnsi="Arial"/>
          <w:sz w:val="20"/>
          <w:szCs w:val="20"/>
        </w:rPr>
        <w:t xml:space="preserve"> имеет двухтрубную прокладку.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39" w:name="sub_31122"/>
      <w:bookmarkEnd w:id="33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5299710"/>
            <wp:effectExtent l="0" t="0" r="0" b="0"/>
            <wp:docPr id="36" name="Изображение3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6" descr="" titl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40" w:name="sub_3003"/>
      <w:bookmarkEnd w:id="340"/>
      <w:r>
        <w:rPr>
          <w:rFonts w:cs="Arial" w:ascii="Arial" w:hAnsi="Arial"/>
          <w:sz w:val="20"/>
          <w:szCs w:val="20"/>
        </w:rPr>
        <w:t>"Рис.3. Открытая двухтрубная геотермальная система теплоснабжения"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41" w:name="sub_3003"/>
      <w:bookmarkStart w:id="342" w:name="sub_3003"/>
      <w:bookmarkEnd w:id="34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Схема 2б аналогична работе </w:t>
      </w:r>
      <w:hyperlink w:anchor="sub_3112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схемы 2а</w:t>
        </w:r>
      </w:hyperlink>
      <w:r>
        <w:rPr>
          <w:rFonts w:cs="Arial" w:ascii="Arial" w:hAnsi="Arial"/>
          <w:sz w:val="20"/>
          <w:szCs w:val="20"/>
        </w:rPr>
        <w:t xml:space="preserve">, но сброс отработанного геотермального теплоносителя производится вблизи потребителя. Транзитные подающая и </w:t>
      </w:r>
      <w:hyperlink w:anchor="sub_10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сбросная</w:t>
        </w:r>
      </w:hyperlink>
      <w:r>
        <w:rPr>
          <w:rFonts w:cs="Arial" w:ascii="Arial" w:hAnsi="Arial"/>
          <w:sz w:val="20"/>
          <w:szCs w:val="20"/>
        </w:rPr>
        <w:t xml:space="preserve"> тепловые сети имеют однотрубную прокладку.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Приведенные схемы не могут быть применены при несоответствии геотермальной воды нормативным требованиям на воду питьевую и при ее температуре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    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  &lt; t    + дельта t  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    г.в           тр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где t'_т - температура термальной воды на устье скважин, °С; дельта t_тр - снижение температуры воды за счет охлаждения при транспортировании, °С; t'_г.в нормируемая температура воды в системах горячего водоснабжения, °С.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43" w:name="sub_3120"/>
      <w:bookmarkEnd w:id="343"/>
      <w:r>
        <w:rPr>
          <w:rFonts w:cs="Arial" w:ascii="Arial" w:hAnsi="Arial"/>
          <w:b/>
          <w:bCs/>
          <w:color w:val="000080"/>
          <w:sz w:val="20"/>
          <w:szCs w:val="20"/>
        </w:rPr>
        <w:t>2. Закрытые системы геотермального теплоснабжения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44" w:name="sub_3120"/>
      <w:bookmarkStart w:id="345" w:name="sub_3120"/>
      <w:bookmarkEnd w:id="34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346" w:name="sub_3121"/>
      <w:bookmarkEnd w:id="346"/>
      <w:r>
        <w:rPr>
          <w:rFonts w:cs="Arial" w:ascii="Arial" w:hAnsi="Arial"/>
          <w:sz w:val="20"/>
          <w:szCs w:val="20"/>
        </w:rPr>
        <w:t xml:space="preserve">2.1. </w:t>
      </w:r>
      <w:hyperlink w:anchor="sub_100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Закрытые геотермальные системы</w:t>
        </w:r>
      </w:hyperlink>
      <w:r>
        <w:rPr>
          <w:rFonts w:cs="Arial" w:ascii="Arial" w:hAnsi="Arial"/>
          <w:sz w:val="20"/>
          <w:szCs w:val="20"/>
        </w:rPr>
        <w:t>, обеспечивающие только горячее водоснабжение.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47" w:name="sub_3121"/>
      <w:bookmarkEnd w:id="347"/>
      <w:r>
        <w:rPr>
          <w:rFonts w:cs="Arial" w:ascii="Arial" w:hAnsi="Arial"/>
          <w:sz w:val="20"/>
          <w:szCs w:val="20"/>
        </w:rPr>
        <w:t>В зависимости от расположения места сброса и источника питьевой воды могут быть использованы три вида схемного решения:</w:t>
      </w:r>
    </w:p>
    <w:p>
      <w:pPr>
        <w:pStyle w:val="Normal"/>
        <w:autoSpaceDE w:val="false"/>
        <w:ind w:firstLine="720"/>
        <w:jc w:val="both"/>
        <w:rPr/>
      </w:pPr>
      <w:bookmarkStart w:id="348" w:name="sub_31213"/>
      <w:bookmarkEnd w:id="348"/>
      <w:r>
        <w:rPr>
          <w:rFonts w:cs="Arial" w:ascii="Arial" w:hAnsi="Arial"/>
          <w:sz w:val="20"/>
          <w:szCs w:val="20"/>
        </w:rPr>
        <w:t>Схема 3а (</w:t>
      </w:r>
      <w:hyperlink w:anchor="sub_300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рис.4</w:t>
        </w:r>
      </w:hyperlink>
      <w:r>
        <w:rPr>
          <w:rFonts w:cs="Arial" w:ascii="Arial" w:hAnsi="Arial"/>
          <w:sz w:val="20"/>
          <w:szCs w:val="20"/>
        </w:rPr>
        <w:t xml:space="preserve">). Геотермальная вода подается на теплообменник ЦТПГ, расположенный вблизи термоводозабора, после чего сбрасывается или закачивается в пласт через скважину обратной закачки. Вода из источника питьевой воды (например, холодной артезианской скважины) нагревается в теплообменнике, транспортируется до потребителя и там разбирается на горячее водоснабжение. Суточная неравномерность водопотребления уравнивается с помощью бака-аккумулятора. Распределительная сеть выполняется однотрубной. Недостатком здесь также, как и у </w:t>
      </w:r>
      <w:hyperlink w:anchor="sub_3112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схемы 2а</w:t>
        </w:r>
      </w:hyperlink>
      <w:r>
        <w:rPr>
          <w:rFonts w:cs="Arial" w:ascii="Arial" w:hAnsi="Arial"/>
          <w:sz w:val="20"/>
          <w:szCs w:val="20"/>
        </w:rPr>
        <w:t>, является отсутствие циркуляции теплоносителя в период отсутствия водоразбора.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49" w:name="sub_31213"/>
      <w:bookmarkEnd w:id="34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140700" cy="5429250"/>
            <wp:effectExtent l="0" t="0" r="0" b="0"/>
            <wp:docPr id="37" name="Изображение3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37" descr="" titl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0" w:name="sub_3004"/>
      <w:bookmarkEnd w:id="350"/>
      <w:r>
        <w:rPr>
          <w:rFonts w:cs="Arial" w:ascii="Arial" w:hAnsi="Arial"/>
          <w:sz w:val="20"/>
          <w:szCs w:val="20"/>
        </w:rPr>
        <w:t>"Рис.4. Однотрубная закрытая геотермальная система горячего водоснабжения с источником питьевой воды, расположенным на термоводозаборе"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51" w:name="sub_3004"/>
      <w:bookmarkStart w:id="352" w:name="sub_3004"/>
      <w:bookmarkEnd w:id="35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При сравнительно большом удалении термоводозабора от потребителя целесообразна схема 3б. Она отличается от </w:t>
      </w:r>
      <w:hyperlink w:anchor="sub_312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схемы 3а</w:t>
        </w:r>
      </w:hyperlink>
      <w:r>
        <w:rPr>
          <w:rFonts w:cs="Arial" w:ascii="Arial" w:hAnsi="Arial"/>
          <w:sz w:val="20"/>
          <w:szCs w:val="20"/>
        </w:rPr>
        <w:t xml:space="preserve"> наличием двухтрубной распределительной сети с баком-аккумулятором, которая полностью аналогична такой же распределительной сети, примененной в схеме 1б (см. </w:t>
      </w:r>
      <w:hyperlink w:anchor="sub_300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рис.2</w:t>
        </w:r>
      </w:hyperlink>
      <w:r>
        <w:rPr>
          <w:rFonts w:cs="Arial" w:ascii="Arial" w:hAnsi="Arial"/>
          <w:sz w:val="20"/>
          <w:szCs w:val="20"/>
        </w:rPr>
        <w:t>). Преимуществом схемы 3б по сравнению со схемой 3а является возможность осуществления циркуляции в распределительной сети в период отсутствия водоразбора.</w:t>
      </w:r>
    </w:p>
    <w:p>
      <w:pPr>
        <w:pStyle w:val="Normal"/>
        <w:autoSpaceDE w:val="false"/>
        <w:ind w:firstLine="720"/>
        <w:jc w:val="both"/>
        <w:rPr/>
      </w:pPr>
      <w:bookmarkStart w:id="353" w:name="sub_31215"/>
      <w:bookmarkEnd w:id="353"/>
      <w:r>
        <w:rPr>
          <w:rFonts w:cs="Arial" w:ascii="Arial" w:hAnsi="Arial"/>
          <w:sz w:val="20"/>
          <w:szCs w:val="20"/>
        </w:rPr>
        <w:t>Схема 3в (</w:t>
      </w:r>
      <w:hyperlink w:anchor="sub_300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рис.5</w:t>
        </w:r>
      </w:hyperlink>
      <w:r>
        <w:rPr>
          <w:rFonts w:cs="Arial" w:ascii="Arial" w:hAnsi="Arial"/>
          <w:sz w:val="20"/>
          <w:szCs w:val="20"/>
        </w:rPr>
        <w:t xml:space="preserve">). Применение этой схемы целесообразно при расположении места сброса отработанной геотермальной воды вблизи потребителя геотермальной теплоты. В соответствии со схемой геотермальный теплоноситель по однотрубной </w:t>
      </w:r>
      <w:hyperlink w:anchor="sub_100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транзитной тепловой сети</w:t>
        </w:r>
      </w:hyperlink>
      <w:r>
        <w:rPr>
          <w:rFonts w:cs="Arial" w:ascii="Arial" w:hAnsi="Arial"/>
          <w:sz w:val="20"/>
          <w:szCs w:val="20"/>
        </w:rPr>
        <w:t xml:space="preserve"> подается в теплообменник ЦТПГ (который расположен вблизи потребителя), после чего сбрасывается. Негеотермальный теплоноситель питьевого качества, циркулируя по двухтрубной распределительной сети, нагревается в теплообменнике ЦТПГ и подается на водоразбор. Подпитка осуществляется из водопровода. Ввиду сравнительно большой протяженности тепловой сети, по которой транспортируется геотермальная вода, схема 3в может быть рекомендована при отсутствии опасности интенсивной коррозии и солеотложения.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54" w:name="sub_31215"/>
      <w:bookmarkEnd w:id="35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691380"/>
            <wp:effectExtent l="0" t="0" r="0" b="0"/>
            <wp:docPr id="38" name="Изображение3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38" descr="" titl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5" w:name="sub_3005"/>
      <w:bookmarkEnd w:id="355"/>
      <w:r>
        <w:rPr>
          <w:rFonts w:cs="Arial" w:ascii="Arial" w:hAnsi="Arial"/>
          <w:sz w:val="20"/>
          <w:szCs w:val="20"/>
        </w:rPr>
        <w:t>"Рис.5. Однотрубная закрытая геотермальная система горячего водоснабжения"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56" w:name="sub_3005"/>
      <w:bookmarkStart w:id="357" w:name="sub_3005"/>
      <w:bookmarkEnd w:id="35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При эксплуатации термоводозабора методом обратной закачки или расположении места сброса вблизи продуктивной скважины целесообразна схема 3г. Эта схема в основном аналогична </w:t>
      </w:r>
      <w:hyperlink w:anchor="sub_3121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схеме 3в</w:t>
        </w:r>
      </w:hyperlink>
      <w:r>
        <w:rPr>
          <w:rFonts w:cs="Arial" w:ascii="Arial" w:hAnsi="Arial"/>
          <w:sz w:val="20"/>
          <w:szCs w:val="20"/>
        </w:rPr>
        <w:t>. Различие их заключается в том, что ЦТПГ в схеме 3г расположен вблизи термоводозабора, а распределительная сеть (так же, как и в 3в - двухтрубная) имеет транзитный участок, связывающий термоводозабор с потребителем. Преимуществом данной схемы является малая протяженность трубопроводов геотермальной воды, что делает систему менее уязвимой в части коррозии и солеотложения.</w:t>
      </w:r>
    </w:p>
    <w:p>
      <w:pPr>
        <w:pStyle w:val="Normal"/>
        <w:autoSpaceDE w:val="false"/>
        <w:ind w:firstLine="720"/>
        <w:jc w:val="both"/>
        <w:rPr/>
      </w:pPr>
      <w:bookmarkStart w:id="358" w:name="sub_3122"/>
      <w:bookmarkEnd w:id="358"/>
      <w:r>
        <w:rPr>
          <w:rFonts w:cs="Arial" w:ascii="Arial" w:hAnsi="Arial"/>
          <w:sz w:val="20"/>
          <w:szCs w:val="20"/>
        </w:rPr>
        <w:t xml:space="preserve">2.2. </w:t>
      </w:r>
      <w:hyperlink w:anchor="sub_100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Закрытые геотермальные системы</w:t>
        </w:r>
      </w:hyperlink>
      <w:r>
        <w:rPr>
          <w:rFonts w:cs="Arial" w:ascii="Arial" w:hAnsi="Arial"/>
          <w:sz w:val="20"/>
          <w:szCs w:val="20"/>
        </w:rPr>
        <w:t xml:space="preserve"> теплоснабжения, обеспечивающие отопление и горячее водоснабжение.</w:t>
      </w:r>
    </w:p>
    <w:p>
      <w:pPr>
        <w:pStyle w:val="Normal"/>
        <w:autoSpaceDE w:val="false"/>
        <w:ind w:firstLine="720"/>
        <w:jc w:val="both"/>
        <w:rPr/>
      </w:pPr>
      <w:bookmarkStart w:id="359" w:name="sub_3122"/>
      <w:bookmarkEnd w:id="359"/>
      <w:r>
        <w:rPr>
          <w:rFonts w:cs="Arial" w:ascii="Arial" w:hAnsi="Arial"/>
          <w:sz w:val="20"/>
          <w:szCs w:val="20"/>
        </w:rPr>
        <w:t>Расположение места сброса вблизи потребителя, а также отсутствие повышенной коррозионной активности и солеотложения делает возможным создание системы с однотрубной транзитной тепловой сетью для транспортирования геотермальной воды до ЦТПГ, расположенного рядом с потребителем. После ЦТПГ геотермальная вода сбрасывается. Распределительная сеть после ЦТПГ, в зависимости от качества и температуры геотермального теплоносителя, может быть четырехтрубной с зависимым присоединением отопления [схема 4а (</w:t>
      </w:r>
      <w:hyperlink w:anchor="sub_300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рис.6</w:t>
        </w:r>
      </w:hyperlink>
      <w:r>
        <w:rPr>
          <w:rFonts w:cs="Arial" w:ascii="Arial" w:hAnsi="Arial"/>
          <w:sz w:val="20"/>
          <w:szCs w:val="20"/>
        </w:rPr>
        <w:t>)] четырехтрубной с независимым присоединением отопления [схема 4б (</w:t>
      </w:r>
      <w:hyperlink w:anchor="sub_300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рис.7</w:t>
        </w:r>
      </w:hyperlink>
      <w:r>
        <w:rPr>
          <w:rFonts w:cs="Arial" w:ascii="Arial" w:hAnsi="Arial"/>
          <w:sz w:val="20"/>
          <w:szCs w:val="20"/>
        </w:rPr>
        <w:t>)] либо с двухтрубной распределительной сетью и независимым присоединением отопления (схема 4в).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565515" cy="5429250"/>
            <wp:effectExtent l="0" t="0" r="0" b="0"/>
            <wp:docPr id="39" name="Изображение3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3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51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0" w:name="sub_3006"/>
      <w:bookmarkEnd w:id="360"/>
      <w:r>
        <w:rPr>
          <w:rFonts w:cs="Arial" w:ascii="Arial" w:hAnsi="Arial"/>
          <w:sz w:val="20"/>
          <w:szCs w:val="20"/>
        </w:rPr>
        <w:t>"Рис.6. Закрытая однотрубная геотермальная система теплоснабжения с зависимым присоединением отопления (распределительная сеть четырехтрубная)"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1" w:name="sub_3006"/>
      <w:bookmarkEnd w:id="36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832725" cy="5429250"/>
            <wp:effectExtent l="0" t="0" r="0" b="0"/>
            <wp:docPr id="40" name="Изображение4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40" descr="" title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7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2" w:name="sub_3007"/>
      <w:bookmarkEnd w:id="362"/>
      <w:r>
        <w:rPr>
          <w:rFonts w:cs="Arial" w:ascii="Arial" w:hAnsi="Arial"/>
          <w:sz w:val="20"/>
          <w:szCs w:val="20"/>
        </w:rPr>
        <w:t>"Рис.7. Закрытая геотермальная система теплоснабжения с независимым присоединением отопления"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63" w:name="sub_3007"/>
      <w:bookmarkStart w:id="364" w:name="sub_3007"/>
      <w:bookmarkEnd w:id="36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В случае обратной закачки или возможности сброса вблизи термоводозабора применима схема 4г (</w:t>
      </w:r>
      <w:hyperlink w:anchor="sub_3008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рис.8</w:t>
        </w:r>
      </w:hyperlink>
      <w:r>
        <w:rPr>
          <w:rFonts w:cs="Arial" w:ascii="Arial" w:hAnsi="Arial"/>
          <w:sz w:val="20"/>
          <w:szCs w:val="20"/>
        </w:rPr>
        <w:t>). Здесь геотермальная вода поступает в ЦТПГ, расположенный вблизи термоводозабора, где отдает свою теплоту негеотермальному теплоносителю в теплообменных аппаратах, после чего закачивается в пласт или сбрасывается. Подготовленный негеотермальный теплоноситель транспортируется от потребителя до ЦТПГ и обратно по двухтрубной распределительной сети, имеющей транзитный участок. В данной схеме (как и у всех схем с расположением ЦТПГ вблизи термоводозабора) положительной является малая протяженность трубопроводов тепловой сети, соприкасающихся с геотермальной водой.</w:t>
      </w:r>
    </w:p>
    <w:p>
      <w:pPr>
        <w:pStyle w:val="Normal"/>
        <w:autoSpaceDE w:val="false"/>
        <w:ind w:firstLine="720"/>
        <w:jc w:val="both"/>
        <w:rPr/>
      </w:pPr>
      <w:bookmarkStart w:id="365" w:name="sub_3123"/>
      <w:bookmarkEnd w:id="365"/>
      <w:r>
        <w:rPr>
          <w:rFonts w:cs="Arial" w:ascii="Arial" w:hAnsi="Arial"/>
          <w:sz w:val="20"/>
          <w:szCs w:val="20"/>
        </w:rPr>
        <w:t xml:space="preserve">2.3. </w:t>
      </w:r>
      <w:hyperlink w:anchor="sub_100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Закрытые геотермальные системы теплоснабжения</w:t>
        </w:r>
      </w:hyperlink>
      <w:r>
        <w:rPr>
          <w:rFonts w:cs="Arial" w:ascii="Arial" w:hAnsi="Arial"/>
          <w:sz w:val="20"/>
          <w:szCs w:val="20"/>
        </w:rPr>
        <w:t>, обеспечивающие только отопление.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66" w:name="sub_3123"/>
      <w:bookmarkEnd w:id="366"/>
      <w:r>
        <w:rPr>
          <w:rFonts w:cs="Arial" w:ascii="Arial" w:hAnsi="Arial"/>
          <w:sz w:val="20"/>
          <w:szCs w:val="20"/>
        </w:rPr>
        <w:t>При непитьевом качестве геотермального теплоносителя и отсутствии воды питьевого качества возможно применение систем теплоснабжения, обеспечивающих только отопление зданий и сооружений.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227830"/>
            <wp:effectExtent l="0" t="0" r="0" b="0"/>
            <wp:docPr id="41" name="Изображение4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1" descr="" title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7" w:name="sub_3008"/>
      <w:bookmarkEnd w:id="367"/>
      <w:r>
        <w:rPr>
          <w:rFonts w:cs="Arial" w:ascii="Arial" w:hAnsi="Arial"/>
          <w:sz w:val="20"/>
          <w:szCs w:val="20"/>
        </w:rPr>
        <w:t>"Рис.8. Закрытая двухтрубная геотермальная система теплоснабжения"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68" w:name="sub_3008"/>
      <w:bookmarkStart w:id="369" w:name="sub_3008"/>
      <w:bookmarkEnd w:id="36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370" w:name="sub_31233"/>
      <w:bookmarkEnd w:id="370"/>
      <w:r>
        <w:rPr>
          <w:rFonts w:cs="Arial" w:ascii="Arial" w:hAnsi="Arial"/>
          <w:sz w:val="20"/>
          <w:szCs w:val="20"/>
        </w:rPr>
        <w:t>Схема 5а (</w:t>
      </w:r>
      <w:hyperlink w:anchor="sub_3009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рис.9</w:t>
        </w:r>
      </w:hyperlink>
      <w:r>
        <w:rPr>
          <w:rFonts w:cs="Arial" w:ascii="Arial" w:hAnsi="Arial"/>
          <w:sz w:val="20"/>
          <w:szCs w:val="20"/>
        </w:rPr>
        <w:t xml:space="preserve">). Эта схема двухтрубной </w:t>
      </w:r>
      <w:hyperlink w:anchor="sub_100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системы с зависимым присоединением отопления</w:t>
        </w:r>
      </w:hyperlink>
      <w:r>
        <w:rPr>
          <w:rFonts w:cs="Arial" w:ascii="Arial" w:hAnsi="Arial"/>
          <w:sz w:val="20"/>
          <w:szCs w:val="20"/>
        </w:rPr>
        <w:t xml:space="preserve"> применима при отсутствии угрозы интенсивной коррозии и солеотложения. Система обеспечивает только отопление.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71" w:name="sub_31233"/>
      <w:bookmarkEnd w:id="37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906010"/>
            <wp:effectExtent l="0" t="0" r="0" b="0"/>
            <wp:docPr id="42" name="Изображение4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42" descr="" titl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72" w:name="sub_3009"/>
      <w:bookmarkEnd w:id="372"/>
      <w:r>
        <w:rPr>
          <w:rFonts w:cs="Arial" w:ascii="Arial" w:hAnsi="Arial"/>
          <w:sz w:val="20"/>
          <w:szCs w:val="20"/>
        </w:rPr>
        <w:t>"Рис.9. Геотермальная система теплоснабжения с зависимым присоединением отопления (ГВ отсутствует)"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73" w:name="sub_3009"/>
      <w:bookmarkStart w:id="374" w:name="sub_3009"/>
      <w:bookmarkEnd w:id="37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При расположении места сброса в отдалении от термоводозабора применима схема 5б. Эта схема отличается от </w:t>
      </w:r>
      <w:hyperlink w:anchor="sub_3123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5а</w:t>
        </w:r>
      </w:hyperlink>
      <w:r>
        <w:rPr>
          <w:rFonts w:cs="Arial" w:ascii="Arial" w:hAnsi="Arial"/>
          <w:sz w:val="20"/>
          <w:szCs w:val="20"/>
        </w:rPr>
        <w:t xml:space="preserve"> наличием однотрубных подающей и сбросной </w:t>
      </w:r>
      <w:hyperlink w:anchor="sub_100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транзитных тепловых сетей</w:t>
        </w:r>
      </w:hyperlink>
      <w:r>
        <w:rPr>
          <w:rFonts w:cs="Arial" w:ascii="Arial" w:hAnsi="Arial"/>
          <w:sz w:val="20"/>
          <w:szCs w:val="20"/>
        </w:rPr>
        <w:t>. Распределительная сеть двухтрубная. Система обеспечивает только отопление.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Предварительный выбор принципиальной схемы с учетом перечисленных факторов может быть произведен с помощью </w:t>
      </w:r>
      <w:hyperlink w:anchor="sub_32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табл.1</w:t>
        </w:r>
      </w:hyperlink>
      <w:r>
        <w:rPr>
          <w:rFonts w:cs="Arial" w:ascii="Arial" w:hAnsi="Arial"/>
          <w:sz w:val="20"/>
          <w:szCs w:val="20"/>
        </w:rPr>
        <w:t xml:space="preserve">. Оборудование этих систем может быть подобрано с помощью </w:t>
      </w:r>
      <w:hyperlink w:anchor="sub_32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табл.2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75" w:name="sub_3200"/>
      <w:bookmarkEnd w:id="375"/>
      <w:r>
        <w:rPr>
          <w:rFonts w:cs="Arial" w:ascii="Arial" w:hAnsi="Arial"/>
          <w:b/>
          <w:bCs/>
          <w:color w:val="000080"/>
          <w:sz w:val="20"/>
          <w:szCs w:val="20"/>
        </w:rPr>
        <w:t>Б. Принципиальные схемы геотермальных систем теплоснабжения</w:t>
        <w:br/>
        <w:t>с повышенной эффективностью использования геотермальной теплоты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76" w:name="sub_3200"/>
      <w:bookmarkStart w:id="377" w:name="sub_3200"/>
      <w:bookmarkEnd w:id="37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78" w:name="sub_3210"/>
      <w:bookmarkEnd w:id="378"/>
      <w:r>
        <w:rPr>
          <w:rFonts w:cs="Arial" w:ascii="Arial" w:hAnsi="Arial"/>
          <w:b/>
          <w:bCs/>
          <w:color w:val="000080"/>
          <w:sz w:val="20"/>
          <w:szCs w:val="20"/>
        </w:rPr>
        <w:t>1. Бессливная система геотермального теплоснабжения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79" w:name="sub_3210"/>
      <w:bookmarkStart w:id="380" w:name="sub_3210"/>
      <w:bookmarkEnd w:id="380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При соответствии качества геотермального теплоносителя требованиям на питьевую воду может быть применена бессливная система геотермального теплоснабжения (</w:t>
      </w:r>
      <w:hyperlink w:anchor="sub_301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рис.10</w:t>
        </w:r>
      </w:hyperlink>
      <w:r>
        <w:rPr>
          <w:rFonts w:cs="Arial" w:ascii="Arial" w:hAnsi="Arial"/>
          <w:sz w:val="20"/>
          <w:szCs w:val="20"/>
        </w:rPr>
        <w:t>), обеспечивающая минимальный расход геотермальной воды на единицу расчетной отопительной нагрузки, равный среднечасовому расходу горячего водоснабжения. В этой системе при наименьшем удельном расходе воды (по сравнению со всеми другими схемами) имеют место наибольшая мощность пикового источника теплоты и наибольший расход топлива. Регулирование отопительной нагрузки системы производится путем постепенного сокращения доли пикового догрева, работающего большую часть отопительного сезона с последующим переходом на пропуски. Эффективность такой системы тем выше, чем больше доля ГВ в суммарной тепловой нагрузке.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81" w:name="sub_3211"/>
      <w:bookmarkEnd w:id="381"/>
      <w:r>
        <w:rPr>
          <w:rFonts w:cs="Arial" w:ascii="Arial" w:hAnsi="Arial"/>
          <w:b/>
          <w:bCs/>
          <w:color w:val="000080"/>
          <w:sz w:val="20"/>
          <w:szCs w:val="20"/>
        </w:rPr>
        <w:t>Таблица 1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2" w:name="sub_3211"/>
      <w:bookmarkEnd w:id="382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Исходные данные проектирования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┬──────────────────────────┬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Сброс вблизи объекта   │Обратная закачка или сброс вблизи термоводозабора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теплоснабжения      │   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├──────────────────────────┼──────────────────────────────────────────────────┤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Источник питьевой воды в │       Расположение источника питьевой воды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                          ├────────────────────────┬─────────────────────────┤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Характеристика  │    населенном пункте     │       водопровод       │         вблизи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геотермального  │                          │  в населенном пункте   │     термоводозабора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теплоносителя   │                          │ 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├──────────────────────────┴────────────────────────┴─────────────────────────┤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│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Характер теплопотребления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├────┬─────────────┬───────┬───┬──────────┬─────────┬───┬────────────┬────────┤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ГВ │    ГВ и     │отопле-│   │   ГВ и   │отопление│   │    ГВ и    │отопле-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│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отопление  │  ние  │ГВ │отопление │         │ГВ │ отопление  │  ние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┼────┼─────────────┼───────┼───┼──────────┼─────────┼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Вода:             │    │             │       │   │          │         │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    │             │       │   │          │         │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питьевого качества│ 1а │     2а      │  5б   │1а │    2а    │   5а    │1а │     2а     │   5а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    │             │       │   │          │         │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1б │     2б      │       │1б │    2б    │         │1б │     2б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    │             │       │   │          │         │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непитьевого│ 3б │     4а      │  5б   │3в │    4г    │   5а    │3а │     4г     │   5а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качества│    │             │       │   │          │         │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    │             │       │   │          │         │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│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4б      │       │   │          │         │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    │             │       │   │          │         │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│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4в      │       │   │          │         │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├────┼─────────────┼───────┼───┼──────────┼─────────┼───┼────────────┼────────┤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    │             │       │   │          │         │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┴────┴─────────────┴───────┴───┴──────────┴─────────┴───┴────────────┴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83" w:name="sub_3212"/>
      <w:bookmarkEnd w:id="383"/>
      <w:r>
        <w:rPr>
          <w:rFonts w:cs="Arial" w:ascii="Arial" w:hAnsi="Arial"/>
          <w:b/>
          <w:bCs/>
          <w:color w:val="000080"/>
          <w:sz w:val="20"/>
          <w:szCs w:val="20"/>
        </w:rPr>
        <w:t>Таблица 2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84" w:name="sub_3212"/>
      <w:bookmarkEnd w:id="38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203700"/>
            <wp:effectExtent l="0" t="0" r="0" b="0"/>
            <wp:docPr id="43" name="Изображение4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43" descr="" titl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Оборудова- │                             Свойства геотермального теплоносителя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ние    │                                                 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├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общие   │                                      частные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├───────────┼────────────┬───────────┬───────────┬──────────┬──────────────┬────────────┬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случайная │   малое    │сравнитель-│  наличие  │ высокое  │   высокая    │интенсивное │наличие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исходная  │  устьевое  │ но низкая │взвешенных │газосодер-│ коррозионная │солеотложе- │вредных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температура│ давление и │температура│  частиц   │  жание   │  активность  │   ние в    │веществ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     │недостаточ- │           │  горных   │          │              │трубопрово- │  выше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однократное│ ный дебит  │           │   пород   │          │              │   дах и    │  ПДК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использова-│  скважин   │           │           │          │              │оборудовании│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ние и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необходи-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мость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сброса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┼────────────┼───────────┼───────────┼──────────┼───────────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Отопитель-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ные приборы│     +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повышенной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теплоплот-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ности  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┼────────────┼───────────┼───────────┼──────────┼───────────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Водовоздуш-│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ные        │     +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теплообмен-│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ники   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┼────────────┼───────────┼───────────┼──────────┼───────────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Теплонасос-│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ные        │     +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установки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(ТНУ)  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┼────────────┼───────────┼───────────┼──────────┼───────────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Промежуточ-│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ные    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баки-акку- │           │     +      │           │           │    +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муляторы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геотермаль-│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ной воды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┼────────────┼───────────┼───────────┼──────────┼───────────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Погружные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скважинные │           │     +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насосы 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┼────────────┼───────────┼───────────┼──────────┼───────────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Пиковые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котельные  │           │            │     +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┼────────────┼───────────┼───────────┼──────────┼───────────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Гидроцикло-│           │            │           │     +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ны     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┼────────────┼───────────┼───────────┼──────────┼───────────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Дегазаторы │           │            │           │           │    +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┼────────────┼───────────┼───────────┼──────────┼───────────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Теплообмен-│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ники   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водоводяные│           │            │           │           │          │      +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      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антикорро-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зионном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исполнении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┼────────────┼───────────┼───────────┼──────────┼───────────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Трубы     и│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арматура  в│           │            │           │           │          │      +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антикорро-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зионном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исполнении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┼────────────┼───────────┼───────────┼──────────┼───────────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Дозаторы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химреаген- │           │            │           │           │          │      +       │     +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тов    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┼────────────┼───────────┼───────────┼──────────┼───────────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Ультразву-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ковые      │           │            │           │           │          │              │     +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антинакип-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ные    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установки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┼────────────┼───────────┼───────────┼──────────┼──────────────┼────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Установки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    │           │            │           │           │          │              │            │   +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обработки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сбросной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воды       │           │            │           │           │          │              │    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┴───────────┴────────────┴───────────┴───────────┴──────────┴──────────────┴────────────┴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85" w:name="sub_3010"/>
      <w:bookmarkEnd w:id="385"/>
      <w:r>
        <w:rPr>
          <w:rFonts w:cs="Arial" w:ascii="Arial" w:hAnsi="Arial"/>
          <w:sz w:val="20"/>
          <w:szCs w:val="20"/>
        </w:rPr>
        <w:t>"Рис.10. Принципиальная схема бессливной системы геотермального теплоснабжения"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6" w:name="sub_3010"/>
      <w:bookmarkStart w:id="387" w:name="sub_3010"/>
      <w:bookmarkEnd w:id="38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Система работает следующим образом. Геотермальная вода по однотрубной магистрали от скважины 1 подается к пиковой котельной. Расход этой воды равен среднечасовому расходу на горячее водоснабжение G_г.в, а в подающем трубопроводе двухтрубной распределительной сети среднечасовой расход составляет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G    = G    + G    ,                     (1)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д.г    г.в    доб.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где G_доб. - добавочный расход теплоносителя, равный расходу в обратном трубопроводе распределительной сети и определяемый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88" w:name="sub_3902"/>
      <w:bookmarkEnd w:id="388"/>
      <w:r>
        <w:rPr>
          <w:rFonts w:cs="Arial" w:ascii="Arial" w:hAnsi="Arial"/>
          <w:sz w:val="20"/>
          <w:szCs w:val="20"/>
        </w:rPr>
        <w:t>(2)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89" w:name="sub_3902"/>
      <w:bookmarkEnd w:id="38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43200" cy="775970"/>
            <wp:effectExtent l="0" t="0" r="0" b="0"/>
            <wp:docPr id="44" name="Изображение4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44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(2) Определение добавочного расхода теплоносителя"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пиковой котельной 4 суммарный расход воды G_д.г догревается до t'_т.г и подается в системы отопления 2 через регулятор постоянства расхода 7 и элеватор 9, а также в системы ГВ 3. Суточная неравномерность водопотребления ГВ уравнивается баком-аккумулятором 5, установленным на обратном трубопроводе распределительной сети, циркуляция в этой сети создается насосом 6.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Возможны три варианта соотношений между температурой геотермальной воды и нормируемой температурой теплоносителя в системах ГВ: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а)                           t  &lt; t   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    г.в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Вся отопительная нагрузка и часть нагрузки ГВ при этом покрывается пиковой котельной. Доля нагрузки горячего водоснабжения гамма_п, покрываемая пиковой котельной в расчетном режиме, подсчитывается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      ,    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гамма  = (t    - t )/(t    - 5).                 (3)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     г.в    т    г.в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Расчетная теплопроизводительность пиковой котельной равна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    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Q  = Q   (альфа + гамма гамма),                (4)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    об               п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где Q'_об - расчетная тепловая нагрузка объекта; альфа, гамма - доли отопления и горячего водоснабжения в расчетный период.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Пиковая котельная работает круглый год. Величина d(от)_п = 1, значение d(г.в)_п определяется по уравнению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90" w:name="sub_3905"/>
      <w:bookmarkEnd w:id="390"/>
      <w:r>
        <w:rPr>
          <w:rFonts w:cs="Arial" w:ascii="Arial" w:hAnsi="Arial"/>
          <w:sz w:val="20"/>
          <w:szCs w:val="20"/>
        </w:rPr>
        <w:t>(5)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91" w:name="sub_3905"/>
      <w:bookmarkEnd w:id="39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881245"/>
            <wp:effectExtent l="0" t="0" r="0" b="0"/>
            <wp:docPr id="45" name="Изображение4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45" descr="" title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(5) Определение значения d(г.в)_п"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92" w:name="sub_3906"/>
      <w:bookmarkEnd w:id="392"/>
      <w:r>
        <w:rPr>
          <w:rFonts w:cs="Arial" w:ascii="Arial" w:hAnsi="Arial"/>
          <w:sz w:val="20"/>
          <w:szCs w:val="20"/>
        </w:rPr>
        <w:t>(6)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93" w:name="sub_3906"/>
      <w:bookmarkEnd w:id="39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881245"/>
            <wp:effectExtent l="0" t="0" r="0" b="0"/>
            <wp:docPr id="46" name="Изображение4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46" descr="" title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(6) Доля нагрузки горячего водоснабжения, покрываемая пиковой котельной в летнем режиме"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94" w:name="sub_3907"/>
      <w:bookmarkEnd w:id="394"/>
      <w:r>
        <w:rPr>
          <w:rFonts w:cs="Arial" w:ascii="Arial" w:hAnsi="Arial"/>
          <w:sz w:val="20"/>
          <w:szCs w:val="20"/>
        </w:rPr>
        <w:t>(7)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95" w:name="sub_3907"/>
      <w:bookmarkEnd w:id="39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881245"/>
            <wp:effectExtent l="0" t="0" r="0" b="0"/>
            <wp:docPr id="47" name="Изображение4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47" descr="" title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(7) Часть отопительной нагрузки, обеспечиваемая пиковым догревом"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Доля пикового догрева для отопления d(от)_п определяется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96" w:name="sub_3908"/>
      <w:bookmarkEnd w:id="396"/>
      <w:r>
        <w:rPr>
          <w:rFonts w:cs="Arial" w:ascii="Arial" w:hAnsi="Arial"/>
          <w:sz w:val="20"/>
          <w:szCs w:val="20"/>
        </w:rPr>
        <w:t>(8)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97" w:name="sub_3908"/>
      <w:bookmarkEnd w:id="39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43200" cy="1020445"/>
            <wp:effectExtent l="0" t="0" r="0" b="0"/>
            <wp:docPr id="48" name="Изображение4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48" descr="" title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(8) Определение доли пикового догрева для отопления d(от)_п"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Работа пиковой котельной продолжается до тех пор, пока вносимое геотермальное водой количество теплоты не станет равным необходимой теплопроизводительности отопительной системы, т.е.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98" w:name="sub_3909"/>
      <w:bookmarkEnd w:id="398"/>
      <w:r>
        <w:rPr>
          <w:rFonts w:cs="Arial" w:ascii="Arial" w:hAnsi="Arial"/>
          <w:sz w:val="20"/>
          <w:szCs w:val="20"/>
        </w:rPr>
        <w:t>(9)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99" w:name="sub_3909"/>
      <w:bookmarkEnd w:id="39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43200" cy="772160"/>
            <wp:effectExtent l="0" t="0" r="0" b="0"/>
            <wp:docPr id="49" name="Изображение4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49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(9) Вносимое геотермальной водой количество теплоты, равное необходимой теплопроизводительности отопительной системы"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00" w:name="sub_3220"/>
      <w:bookmarkEnd w:id="400"/>
      <w:r>
        <w:rPr>
          <w:rFonts w:cs="Arial" w:ascii="Arial" w:hAnsi="Arial"/>
          <w:b/>
          <w:bCs/>
          <w:color w:val="000080"/>
          <w:sz w:val="20"/>
          <w:szCs w:val="20"/>
        </w:rPr>
        <w:t>2. Геотермальная система теплохладоснабжения с тепловыми насосами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01" w:name="sub_3220"/>
      <w:bookmarkStart w:id="402" w:name="sub_3220"/>
      <w:bookmarkEnd w:id="40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технико-экономическом обосновании экономии геотермальной теплоты рекомендуется геотермальная система теплоснабжения с применением теплонасосных установок (ТНУ). В летний период такая система может работать в режиме хладоснабжения.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Теплонасосные установки следует размещать на обратной линии геотермальных систем. На </w:t>
      </w:r>
      <w:hyperlink w:anchor="sub_30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рис.11</w:t>
        </w:r>
      </w:hyperlink>
      <w:r>
        <w:rPr>
          <w:rFonts w:cs="Arial" w:ascii="Arial" w:hAnsi="Arial"/>
          <w:sz w:val="20"/>
          <w:szCs w:val="20"/>
        </w:rPr>
        <w:t xml:space="preserve"> показана упрощенная схема с пиковой котельной и ТНУ.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5137150"/>
            <wp:effectExtent l="0" t="0" r="0" b="0"/>
            <wp:docPr id="50" name="Изображение5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50" descr="" title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03" w:name="sub_3011"/>
      <w:bookmarkEnd w:id="403"/>
      <w:r>
        <w:rPr>
          <w:rFonts w:cs="Arial" w:ascii="Arial" w:hAnsi="Arial"/>
          <w:sz w:val="20"/>
          <w:szCs w:val="20"/>
        </w:rPr>
        <w:t>"Рис.11. Принципиальная схема системы геотермального теплоснабжения с применением пикового догрева и тепловых насосов"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04" w:name="sub_3011"/>
      <w:bookmarkStart w:id="405" w:name="sub_3011"/>
      <w:bookmarkEnd w:id="40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Системы геотермального теплохладоснабжения могут выполняться централизованными или децентрализованными.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06" w:name="sub_3221"/>
      <w:bookmarkEnd w:id="406"/>
      <w:r>
        <w:rPr>
          <w:rFonts w:cs="Arial" w:ascii="Arial" w:hAnsi="Arial"/>
          <w:sz w:val="20"/>
          <w:szCs w:val="20"/>
        </w:rPr>
        <w:t>2.1. Система централизованного теплохладоснабжения с компрессионными тепловыми насосами.</w:t>
      </w:r>
    </w:p>
    <w:p>
      <w:pPr>
        <w:pStyle w:val="Normal"/>
        <w:autoSpaceDE w:val="false"/>
        <w:ind w:firstLine="720"/>
        <w:jc w:val="both"/>
        <w:rPr/>
      </w:pPr>
      <w:bookmarkStart w:id="407" w:name="sub_3221"/>
      <w:bookmarkEnd w:id="407"/>
      <w:r>
        <w:rPr>
          <w:rFonts w:cs="Arial" w:ascii="Arial" w:hAnsi="Arial"/>
          <w:sz w:val="20"/>
          <w:szCs w:val="20"/>
        </w:rPr>
        <w:t xml:space="preserve">Принципиальная схема системы изображена на </w:t>
      </w:r>
      <w:hyperlink w:anchor="sub_30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рис.12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391525" cy="5429250"/>
            <wp:effectExtent l="0" t="0" r="0" b="0"/>
            <wp:docPr id="51" name="Изображение5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51" descr="" title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08" w:name="sub_3012"/>
      <w:bookmarkEnd w:id="408"/>
      <w:r>
        <w:rPr>
          <w:rFonts w:cs="Arial" w:ascii="Arial" w:hAnsi="Arial"/>
          <w:sz w:val="20"/>
          <w:szCs w:val="20"/>
        </w:rPr>
        <w:t>"Рис.12. Система централизованного теплохладоснабжения с тепловыми насосами"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09" w:name="sub_3012"/>
      <w:bookmarkStart w:id="410" w:name="sub_3012"/>
      <w:bookmarkEnd w:id="41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этой системе при работе в режиме теплоснабжения: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а) трехтрубная тепловая сеть - открыты вентили В1, В9, В11, В12, В6, В3, В14, В7, В10, В17; закрыты вентили В4, В5, В8, В13, В15, В16. Вентиль В2 закрыт в период работы пиковой котельной;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двухтрубная тепловая сеть - открыты вентили В1, В9, В11, В12, В6, В3, В7, В13, В17; закрыты вентили В4, В5, В8, В10, В14, В15, В16.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работе в режиме хладоснабжения открыты вентили В4, В5, В17, В8, В11, В14, В10 (или В14, В15); закрыты вентили В1, В15 (или В10), В12, В13, В6, В3, В7, В9, В16.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работе в режиме теплоснабжения с низкотемпературными источниками теплоты (t'_т &lt; t_о) открыты вентили В1,В9, В11, В12, В13, В16, В6, В3, В17, В7; закрыты вентили В10, В15, В14, В4, В5, В8.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Примечание:</w:t>
      </w:r>
      <w:r>
        <w:rPr>
          <w:rFonts w:cs="Arial" w:ascii="Arial" w:hAnsi="Arial"/>
          <w:sz w:val="20"/>
          <w:szCs w:val="20"/>
        </w:rPr>
        <w:t xml:space="preserve"> При достаточном дебите термоводозабора возможен режим работы с закрытым вентилем В12.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11" w:name="sub_3222"/>
      <w:bookmarkEnd w:id="411"/>
      <w:r>
        <w:rPr>
          <w:rFonts w:cs="Arial" w:ascii="Arial" w:hAnsi="Arial"/>
          <w:sz w:val="20"/>
          <w:szCs w:val="20"/>
        </w:rPr>
        <w:t>2.2. Система децентрализованного теплохладоснабжения с компрессионными тепловыми насосами.</w:t>
      </w:r>
    </w:p>
    <w:p>
      <w:pPr>
        <w:pStyle w:val="Normal"/>
        <w:autoSpaceDE w:val="false"/>
        <w:ind w:firstLine="720"/>
        <w:jc w:val="both"/>
        <w:rPr/>
      </w:pPr>
      <w:bookmarkStart w:id="412" w:name="sub_3222"/>
      <w:bookmarkEnd w:id="412"/>
      <w:r>
        <w:rPr>
          <w:rFonts w:cs="Arial" w:ascii="Arial" w:hAnsi="Arial"/>
          <w:sz w:val="20"/>
          <w:szCs w:val="20"/>
        </w:rPr>
        <w:t xml:space="preserve">Принципиальная схема этой системы изображена на </w:t>
      </w:r>
      <w:hyperlink w:anchor="sub_30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рис.13</w:t>
        </w:r>
      </w:hyperlink>
      <w:r>
        <w:rPr>
          <w:rFonts w:cs="Arial" w:ascii="Arial" w:hAnsi="Arial"/>
          <w:sz w:val="20"/>
          <w:szCs w:val="20"/>
        </w:rPr>
        <w:t>. При работе в режиме теплоснабжения открыты вентили В1, В11, В12, В6, В3, В10, В7; закрыты вентили В8, В4, В5, В9; вентиль В2 закрыт в период работы пиковой котельной. При работе в режиме хладоснабжения открыты вентили В1, В8, В5, В9, В4; закрыты вентили В6, В3, В7, В10, В11, В12.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6540500" cy="5429250"/>
            <wp:effectExtent l="0" t="0" r="0" b="0"/>
            <wp:docPr id="52" name="Изображение5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52" descr="" title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13" w:name="sub_3013"/>
      <w:bookmarkEnd w:id="413"/>
      <w:r>
        <w:rPr>
          <w:rFonts w:cs="Arial" w:ascii="Arial" w:hAnsi="Arial"/>
          <w:sz w:val="20"/>
          <w:szCs w:val="20"/>
        </w:rPr>
        <w:t>"Рис.13. Система децентрализованного теплохладоснабжения с тепловыми насосами"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14" w:name="sub_3013"/>
      <w:bookmarkStart w:id="415" w:name="sub_3013"/>
      <w:bookmarkEnd w:id="41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Распределительные сети в централизованных системах при работе только в режиме теплоснабжения являются 2-трубными. При работе по летнему режиму - 3-трубными (прямая и обратная линии холодной воды и линия горячего водоснабжения) или 4-трубными (с циркуляционной линией ГВ).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Распределительные сети в децентрализованных системах представляют собой в основном однотрубную прокладку, за исключением участков между абонентами, если ТНУ установлены на групповом вводе.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Эффективность работы тепловых насосов возрастает при использовании низкотемпературных отопительных систем, а также за счет последовательно-противоточного включения нескольких агрегатов.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Соотношение расходов нагреваемой в конденсаторах ТНУ воды G_к и сбрасываемой через испарители G_и определяется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    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G        мю     t  - t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               о    с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r= ──── = ──────── ─────────,                       (10)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    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G      мю - 1   t  - t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и               к    о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где t'_к t'_с расчетные температуры воды на выходе из конденсаторов и испарителей (сброс), °С; величина t'_с принимается 5 - 25°С; t'_о - расчетная температура обратной воды в тепловой сети после систем отопления, °С; мю - отопительный коэффициент ТНУ, при ориентировочных расчетах принимается мю = 3 - 4.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Ориентировочная установленная мощность ТНУ N_т.н и годовой расход электроэнергии P_т.н. определяются по формулам: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N    =(ню    Q  )/мю                         (11)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т.н     т.н  от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и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   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Р    = ню    Q    Т     фи   )/мю   ,              (12)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т.н     т.н  от.  сез.   ср.    ср.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где ню_тн и ню(ср)_т.н доля расчетной и среднегодовой тепловой мощности теплового насоса соответственно; мю_ср. - среднегодовой отопительный коэффициент ТНУ; Т_сез. - продолжительность отопительного сезона; фи_ср. - среднегодовой коэффициент отпуска теплоты, который можно вычислить по </w:t>
      </w:r>
      <w:hyperlink w:anchor="sub_90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(3)</w:t>
        </w:r>
      </w:hyperlink>
      <w:r>
        <w:rPr>
          <w:rFonts w:cs="Arial" w:ascii="Arial" w:hAnsi="Arial"/>
          <w:sz w:val="20"/>
          <w:szCs w:val="20"/>
        </w:rPr>
        <w:t xml:space="preserve"> п.2.6. Норм.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16" w:name="sub_3230"/>
      <w:bookmarkEnd w:id="416"/>
      <w:r>
        <w:rPr>
          <w:rFonts w:cs="Arial" w:ascii="Arial" w:hAnsi="Arial"/>
          <w:b/>
          <w:bCs/>
          <w:color w:val="000080"/>
          <w:sz w:val="20"/>
          <w:szCs w:val="20"/>
        </w:rPr>
        <w:t>3. Открытая геотермальная система с комбинацией водяного</w:t>
        <w:br/>
        <w:t>и воздушного отопления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17" w:name="sub_3230"/>
      <w:bookmarkStart w:id="418" w:name="sub_3230"/>
      <w:bookmarkEnd w:id="418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При исходных условиях проектирования аналогичных предыдущему пункту и высоком качестве геотермальной воды может быть рекомендована открытая геотермальная система теплоснабжения с последовательным включением водяного и воздушного отопления (</w:t>
      </w:r>
      <w:hyperlink w:anchor="sub_30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рис.14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соответствии со схемой геотермальная вода из скважины 1 направляется параллельно в системы ГВ 7 и отопления. Вода, поступающая на отопление, проходит пиковый догрев 2 и затем подается в системы водяного отопления 3 и параллельно в калориферы второго подогрева 6 системы воздушного отопления 4. Обратная вода после калориферов второго подогрева 6 и систем водяного отопления 3 поступает в калориферы первого подогрева 5 и затем сбрасывается. Наличие пикового догрева в схеме не является обязательным и зависит от величины t'_т.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Регулирование системы производится путем уменьшения доли пикового догрева с переходом на пропуски при его отключении. Если пиковая котельная отсутствует или нежелательно переходить на ранние пропуски, то может производиться качественное регулирование путем подмешивания обратной воды. С учетом циркуляционной линии ГВ распределительные сети имеют четырехтрубную прокладку.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687695" cy="5429250"/>
            <wp:effectExtent l="0" t="0" r="0" b="0"/>
            <wp:docPr id="53" name="Изображение5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53" descr="" title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19" w:name="sub_3014"/>
      <w:bookmarkEnd w:id="419"/>
      <w:r>
        <w:rPr>
          <w:rFonts w:cs="Arial" w:ascii="Arial" w:hAnsi="Arial"/>
          <w:sz w:val="20"/>
          <w:szCs w:val="20"/>
        </w:rPr>
        <w:t>"Рис.14. Принципиальная схема системы геотермального теплоснабжения с комбинированным использованием систем водяного и воздушного отопления"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20" w:name="sub_3014"/>
      <w:bookmarkStart w:id="421" w:name="sub_3014"/>
      <w:bookmarkEnd w:id="42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Уравнение теплового баланса отопительных установок системы описывается выражением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22" w:name="sub_3913"/>
      <w:bookmarkEnd w:id="422"/>
      <w:r>
        <w:rPr>
          <w:rFonts w:cs="Arial" w:ascii="Arial" w:hAnsi="Arial"/>
          <w:sz w:val="20"/>
          <w:szCs w:val="20"/>
        </w:rPr>
        <w:t>(13)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23" w:name="sub_3913"/>
      <w:bookmarkEnd w:id="42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816475"/>
            <wp:effectExtent l="0" t="0" r="0" b="0"/>
            <wp:docPr id="54" name="Изображение5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54" descr="" title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(13) Уравнение теплового баланса отопительных установок системы"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24" w:name="sub_3914"/>
      <w:bookmarkEnd w:id="424"/>
      <w:r>
        <w:rPr>
          <w:rFonts w:cs="Arial" w:ascii="Arial" w:hAnsi="Arial"/>
          <w:sz w:val="20"/>
          <w:szCs w:val="20"/>
        </w:rPr>
        <w:t>(14)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25" w:name="sub_3914"/>
      <w:bookmarkEnd w:id="42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816475"/>
            <wp:effectExtent l="0" t="0" r="0" b="0"/>
            <wp:docPr id="55" name="Изображение5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55" descr="" title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(14) Расчетный расход геотермальной воды в водных системах отопления"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26" w:name="sub_3915"/>
      <w:bookmarkEnd w:id="426"/>
      <w:r>
        <w:rPr>
          <w:rFonts w:cs="Arial" w:ascii="Arial" w:hAnsi="Arial"/>
          <w:sz w:val="20"/>
          <w:szCs w:val="20"/>
        </w:rPr>
        <w:t>(15)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27" w:name="sub_3915"/>
      <w:bookmarkEnd w:id="42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816475"/>
            <wp:effectExtent l="0" t="0" r="0" b="0"/>
            <wp:docPr id="56" name="Изображение5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56" descr="" title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(15) Расчетный расход воды через калориферы второго подогрева"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Применение схемы, представленной на </w:t>
      </w:r>
      <w:hyperlink w:anchor="sub_30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рис.14</w:t>
        </w:r>
      </w:hyperlink>
      <w:r>
        <w:rPr>
          <w:rFonts w:cs="Arial" w:ascii="Arial" w:hAnsi="Arial"/>
          <w:sz w:val="20"/>
          <w:szCs w:val="20"/>
        </w:rPr>
        <w:t>, возможно только при t'_т &lt;= t'_г.в + дельта t, где дельта t - снижение температуры геотермального теплоносителя из-за теплопотерь при транспортировании. При низкой t'_т схема может применяться без ГВ.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28" w:name="sub_3240"/>
      <w:bookmarkEnd w:id="428"/>
      <w:r>
        <w:rPr>
          <w:rFonts w:cs="Arial" w:ascii="Arial" w:hAnsi="Arial"/>
          <w:b/>
          <w:bCs/>
          <w:color w:val="000080"/>
          <w:sz w:val="20"/>
          <w:szCs w:val="20"/>
        </w:rPr>
        <w:t>4. Комплексные геотермальные системы теплоснабжения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29" w:name="sub_3240"/>
      <w:bookmarkStart w:id="430" w:name="sub_3240"/>
      <w:bookmarkEnd w:id="430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Комплексные геотермальные системы теплоснабжения могут охватывать отопление гражданских зданий и, например, весенних теплиц, отопление гражданских, промышленных зданий и обеспечение технологических нужд производств (автомойки, прачечные и пр.), а также отопление теплиц и горячее водоснабжение гражданских и производственных зданий; они способны обеспечить существенное повышение технико-экономических показателей термоводозаборов с одновременным достижением дополнительного социального эффекта.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Выбор принципиальной схемы комплексной системы теплоснабжения, как и у всякой геотермальной системы, зависит от ряда исходных природных данных, уже рассмотренных ранее.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31" w:name="sub_3241"/>
      <w:bookmarkEnd w:id="431"/>
      <w:r>
        <w:rPr>
          <w:rFonts w:cs="Arial" w:ascii="Arial" w:hAnsi="Arial"/>
          <w:sz w:val="20"/>
          <w:szCs w:val="20"/>
        </w:rPr>
        <w:t>4.1. Комплексные геотермальные системы теплоснабжения, обеспечивающие отопление теплиц и горячее водоснабжение (ГВ) гражданских и промышленных зданий.</w:t>
      </w:r>
    </w:p>
    <w:p>
      <w:pPr>
        <w:pStyle w:val="Normal"/>
        <w:autoSpaceDE w:val="false"/>
        <w:ind w:firstLine="720"/>
        <w:jc w:val="both"/>
        <w:rPr/>
      </w:pPr>
      <w:bookmarkStart w:id="432" w:name="sub_3241"/>
      <w:bookmarkEnd w:id="432"/>
      <w:r>
        <w:rPr>
          <w:rFonts w:cs="Arial" w:ascii="Arial" w:hAnsi="Arial"/>
          <w:sz w:val="20"/>
          <w:szCs w:val="20"/>
        </w:rPr>
        <w:t xml:space="preserve">Принципиальные схемы комплексных систем, обеспечивающих отопление теплиц и горячее водоснабжение других объектов (в том числе и на технологические нужды), изображены на </w:t>
      </w:r>
      <w:hyperlink w:anchor="sub_301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рис.15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301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16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041005" cy="5429250"/>
            <wp:effectExtent l="0" t="0" r="0" b="0"/>
            <wp:docPr id="57" name="Изображение5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57" descr="" title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0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33" w:name="sub_3015"/>
      <w:bookmarkEnd w:id="433"/>
      <w:r>
        <w:rPr>
          <w:rFonts w:cs="Arial" w:ascii="Arial" w:hAnsi="Arial"/>
          <w:sz w:val="20"/>
          <w:szCs w:val="20"/>
        </w:rPr>
        <w:t>"Рис.15. Комплексная двухтрубная геотермальная система теплоснабжения с пиковой котельной"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34" w:name="sub_3015"/>
      <w:bookmarkEnd w:id="43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501255" cy="5429250"/>
            <wp:effectExtent l="0" t="0" r="0" b="0"/>
            <wp:docPr id="58" name="Изображение5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58" descr="" title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35" w:name="sub_3016"/>
      <w:bookmarkEnd w:id="435"/>
      <w:r>
        <w:rPr>
          <w:rFonts w:cs="Arial" w:ascii="Arial" w:hAnsi="Arial"/>
          <w:sz w:val="20"/>
          <w:szCs w:val="20"/>
        </w:rPr>
        <w:t>"Рис.16. Комплексная двухтрубная геотермальная система теплоснабжения с ТНУ"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36" w:name="sub_3016"/>
      <w:bookmarkStart w:id="437" w:name="sub_3016"/>
      <w:bookmarkEnd w:id="43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Наличие транзитного участка распределительных двухтрубных сетей связано с необходимостью расположения ЦТПГ на термоводозаборе ввиду обратной закачки (в другом случае это может быть место сброса). Системы различаются лишь видом пикового источника теплоты. В схеме на </w:t>
      </w:r>
      <w:hyperlink w:anchor="sub_301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рис.15</w:t>
        </w:r>
      </w:hyperlink>
      <w:r>
        <w:rPr>
          <w:rFonts w:cs="Arial" w:ascii="Arial" w:hAnsi="Arial"/>
          <w:sz w:val="20"/>
          <w:szCs w:val="20"/>
        </w:rPr>
        <w:t xml:space="preserve"> таким источником служит пиковая котельная, работающая на органическом топливе и расположенная в населенном пункте вблизи потребителя ГВ. В схеме на </w:t>
      </w:r>
      <w:hyperlink w:anchor="sub_301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рис.16</w:t>
        </w:r>
      </w:hyperlink>
      <w:r>
        <w:rPr>
          <w:rFonts w:cs="Arial" w:ascii="Arial" w:hAnsi="Arial"/>
          <w:sz w:val="20"/>
          <w:szCs w:val="20"/>
        </w:rPr>
        <w:t xml:space="preserve"> эту функцию выполняет теплонасосная установка (ТНУ), необходимость расположения которой на термоводозаборе при данных условиях сброса (обратной закачке) очевидна.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Подобные системы могут быть применены в тех случаях, когда геотермальный теплоноситель не отличается повышенной коррозионной активностью, но его качество не соответствует требованиям, предъявляемым к питьевой воде. При этом источником питьевой воды служит водопровод населенного пункта.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При других исходных условиях возможны и другие схемные решения подобных комплексных систем. Например, возможно создание закрытой комплексной системы с однотрубной тепловой сетью ГВ (</w:t>
      </w:r>
      <w:hyperlink w:anchor="sub_301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рис.17</w:t>
        </w:r>
      </w:hyperlink>
      <w:r>
        <w:rPr>
          <w:rFonts w:cs="Arial" w:ascii="Arial" w:hAnsi="Arial"/>
          <w:sz w:val="20"/>
          <w:szCs w:val="20"/>
        </w:rPr>
        <w:t>) при наличии вблизи термоводозабора источника питьевой воды и места сброса.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расположении места сброса близ потребителей геотермальной теплоты ЦТПГ может быть расположен в населенном пункте. Однако такое его расположение удлиняет протяженность тепловой сети, по которой циркулирует геотермальный теплоноситель, что нежелательно из-за распространенной повышенной коррозионной активности геотермальной воды. Создание систем, аналогичных приведенным, возможно также при независимом присоединении системы отопления тепличного комбината.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Учитывая регулирование отопительной нагрузки тепличного комбината (см. </w:t>
      </w:r>
      <w:hyperlink w:anchor="sub_5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разд.5</w:t>
        </w:r>
      </w:hyperlink>
      <w:r>
        <w:rPr>
          <w:rFonts w:cs="Arial" w:ascii="Arial" w:hAnsi="Arial"/>
          <w:sz w:val="20"/>
          <w:szCs w:val="20"/>
        </w:rPr>
        <w:t xml:space="preserve"> Норм), в годовом цикле работы изображенных комплексных схем можно выделить три режима эксплуатации в зависимости от коэффициента отпуска теплоты на отопление фи: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летний период (фи = 0) термоводозабор имеет постоянный дебит геотермальной воды, обеспечивающий тепловую нагрузку ГВ;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 наступлением отопительного периода до включения пикового догрева (фи &lt; фи_п) дебит термоводозабора регулируется в зависимости от нагрузки отопления и полностью обеспечивает геотермальной теплотой потребности отопления и ГВ;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низких температурах наружного воздуха (фи &gt;= фи_п) дебит термоводозабора постоянен, равен максимальному и обеспечивает полностью потребность в теплоте отопления теплиц, в то время как на нужды ГВ теплоты не хватает. Нехватка геотермальной теплоты на нужды ГВ компенсируется пиковым догревом. Регулирование производится изменением тепловой мощности пикового источника теплоты.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123430" cy="5429250"/>
            <wp:effectExtent l="0" t="0" r="0" b="0"/>
            <wp:docPr id="59" name="Изображение5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59" descr="" title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38" w:name="sub_3017"/>
      <w:bookmarkEnd w:id="438"/>
      <w:r>
        <w:rPr>
          <w:rFonts w:cs="Arial" w:ascii="Arial" w:hAnsi="Arial"/>
          <w:sz w:val="20"/>
          <w:szCs w:val="20"/>
        </w:rPr>
        <w:t>"Рис.17. Комплексная однотрубная закрытая геотермальная система теплоснабжения с ТНУ"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39" w:name="sub_3017"/>
      <w:bookmarkStart w:id="440" w:name="sub_3017"/>
      <w:bookmarkEnd w:id="44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проектировании комплексных систем геотермального теплоснабжения, обеспечивающих отопление теплицы и ГВ зданий, за расчетные условия следует принимать расчетный режим эксплуатации системы отопления теплицы, т.е. при коэффициенте отпуска теплоты на отопление фи = 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Установленная тепловая мощность пикового источника теплоты Q'_п определяется при этом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41" w:name="sub_3916"/>
      <w:bookmarkEnd w:id="441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           ,      р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42" w:name="sub_3916"/>
      <w:bookmarkEnd w:id="442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Q  = cG    (t    - t   ),                       (16)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     г.в   г.в    г.в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43" w:name="sub_324113"/>
      <w:bookmarkEnd w:id="443"/>
      <w:r>
        <w:rPr>
          <w:rFonts w:cs="Arial" w:ascii="Arial" w:hAnsi="Arial"/>
          <w:sz w:val="20"/>
          <w:szCs w:val="20"/>
        </w:rPr>
        <w:t>где c - удельная теплоемкость геотермального теплоносителя, Дж/кг х·°С; G_г.в - среднесуточный расход питьевой воды в системе ГВ, кг/с; t'_г.в - расчетная начальная температура водопроводной воды в системе ГВ после пикового догрева, °С; t_г.в(р) = t'_о - Дельта t'_то расчетная температура водопроводной воды системы ГВ после сетевого теплообменника, °С; t'_о - расчетная температура обратной воды в сети после системы отопления теплицы, °С; Дельта t'_т.о разность температур теплоносителей на "горячем" конце противоточного теплообменника в расчетном режиме (рекомендуется выбирать дельта t'_т.о = 5 - 10°С).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44" w:name="sub_324113"/>
      <w:bookmarkEnd w:id="444"/>
      <w:r>
        <w:rPr>
          <w:rFonts w:cs="Arial" w:ascii="Arial" w:hAnsi="Arial"/>
          <w:sz w:val="20"/>
          <w:szCs w:val="20"/>
        </w:rPr>
        <w:t>Значение коэффициента отпуска теплоты фи_п, соответствующее включению (выключению) пикового догрева, следует определять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45" w:name="sub_3917"/>
      <w:bookmarkEnd w:id="445"/>
      <w:r>
        <w:rPr>
          <w:rFonts w:cs="Arial" w:ascii="Arial" w:hAnsi="Arial"/>
          <w:sz w:val="20"/>
          <w:szCs w:val="20"/>
        </w:rPr>
        <w:t>(17)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46" w:name="sub_3917"/>
      <w:bookmarkEnd w:id="44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566795"/>
            <wp:effectExtent l="0" t="0" r="0" b="0"/>
            <wp:docPr id="60" name="Изображение6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60" descr="" title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(17) Определение значения коэффициента отпуска теплоты фи_п, соответствующего включению (выключению) пикового догрева"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47" w:name="sub_3918"/>
      <w:bookmarkEnd w:id="447"/>
      <w:r>
        <w:rPr>
          <w:rFonts w:cs="Arial" w:ascii="Arial" w:hAnsi="Arial"/>
          <w:sz w:val="20"/>
          <w:szCs w:val="20"/>
        </w:rPr>
        <w:t>(18)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48" w:name="sub_3918"/>
      <w:bookmarkEnd w:id="44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566795"/>
            <wp:effectExtent l="0" t="0" r="0" b="0"/>
            <wp:docPr id="61" name="Изображение6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61" descr="" title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(18) Ориентировочный коэффициент эффективности теплообменного аппарата системы ГВ в расчетном режиме"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Температура наружного воздуха t_н.п, соответствующая фи_п при которой должен включаться (выключаться) пиковый догрев, определяется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49" w:name="sub_3919"/>
      <w:bookmarkEnd w:id="449"/>
      <w:r>
        <w:rPr>
          <w:rFonts w:cs="Arial" w:ascii="Arial" w:hAnsi="Arial"/>
          <w:sz w:val="20"/>
          <w:szCs w:val="20"/>
        </w:rPr>
        <w:t>(19)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50" w:name="sub_3919"/>
      <w:bookmarkEnd w:id="45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1642110"/>
            <wp:effectExtent l="0" t="0" r="0" b="0"/>
            <wp:docPr id="62" name="Изображение6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62" descr="" title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(19) Температура наружного воздуха, соответствующая фи_п при которой должен включаться (выключаться) пиковый догрев"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График регулирования тепловой мощности пикового источника теплоты Q_п, МВт, следует строить, пользуясь зависимостью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                       ,    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Q  = Q - кси с G    (1 - фи)(t  - t ),               (20)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    п         г.в           т    о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где фи - текущий коэффициент отпуска теплоты.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График общего расхода геотермального теплоносителя в режиме регулирования дебита термоводозабора следует строить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51" w:name="sub_3921"/>
      <w:bookmarkEnd w:id="451"/>
      <w:r>
        <w:rPr>
          <w:rFonts w:cs="Arial" w:ascii="Arial" w:hAnsi="Arial"/>
          <w:sz w:val="20"/>
          <w:szCs w:val="20"/>
        </w:rPr>
        <w:t>(21)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52" w:name="sub_3921"/>
      <w:bookmarkEnd w:id="45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2990850"/>
            <wp:effectExtent l="0" t="0" r="0" b="0"/>
            <wp:docPr id="63" name="Изображение6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63" descr="" title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(21) Построение графика общего расхода геотермального теплоносителя в режиме регулирования дебита термоводозабора"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Для этого, подставляя в </w:t>
      </w:r>
      <w:hyperlink w:anchor="sub_392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(21)</w:t>
        </w:r>
      </w:hyperlink>
      <w:r>
        <w:rPr>
          <w:rFonts w:cs="Arial" w:ascii="Arial" w:hAnsi="Arial"/>
          <w:sz w:val="20"/>
          <w:szCs w:val="20"/>
        </w:rPr>
        <w:t xml:space="preserve"> значения текущего расхода G_т &lt;= G'_т получим соответствующие значения фи &lt;= фи_п. Затем, отложив по оси абсцисс вычисленные значения фи, а по оси ординат - принятые значения G_т, получаем искомый график. При этом расход теплоносителя в летнем режиме (при фи = 0) определяется графически.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Произведение KF характеризует конструктивные особенности и размеры теплообменного аппарата и вычисляется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53" w:name="sub_3922"/>
      <w:bookmarkEnd w:id="453"/>
      <w:r>
        <w:rPr>
          <w:rFonts w:cs="Arial" w:ascii="Arial" w:hAnsi="Arial"/>
          <w:sz w:val="20"/>
          <w:szCs w:val="20"/>
        </w:rPr>
        <w:t>(22)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54" w:name="sub_3922"/>
      <w:bookmarkEnd w:id="45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1983105"/>
            <wp:effectExtent l="0" t="0" r="0" b="0"/>
            <wp:docPr id="64" name="Изображение6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64" descr="" title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(22) Произведение коэффициента теплопередачи в расчетном режиме и площади поверхности нагрева теплообменного аппарата ГВ, при G_г.в/G'_т не равном 1"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(23)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1983105"/>
            <wp:effectExtent l="0" t="0" r="0" b="0"/>
            <wp:docPr id="65" name="Изображение6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65" descr="" title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(23) Произведение коэффициента теплопередачи в расчетном режиме и площади поверхности нагрева теплообменного аппарата ГВ, при G_г.в|G'_т = 1"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55" w:name="sub_324121"/>
      <w:bookmarkEnd w:id="455"/>
      <w:r>
        <w:rPr>
          <w:rFonts w:cs="Arial" w:ascii="Arial" w:hAnsi="Arial"/>
          <w:sz w:val="20"/>
          <w:szCs w:val="20"/>
        </w:rPr>
        <w:t>График температуры сбросной геотермальной воды t(фи)_с (необходимый для определения количества теплоты, возвращаемой в водоносный пласт при обратной закачке) следует строить по следующим расчетным зависимостям: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56" w:name="sub_324121"/>
      <w:bookmarkEnd w:id="456"/>
      <w:r>
        <w:rPr>
          <w:rFonts w:cs="Arial" w:ascii="Arial" w:hAnsi="Arial"/>
          <w:sz w:val="20"/>
          <w:szCs w:val="20"/>
        </w:rPr>
        <w:t>для систем с пиковой котельной в режиме максимального дебита термоводозабора и работы пикового догрева (т.е. при фи_п &lt;= фи)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57" w:name="sub_3924"/>
      <w:bookmarkEnd w:id="457"/>
      <w:r>
        <w:rPr>
          <w:rFonts w:cs="Arial" w:ascii="Arial" w:hAnsi="Arial"/>
          <w:sz w:val="20"/>
          <w:szCs w:val="20"/>
        </w:rPr>
        <w:t>(24)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58" w:name="sub_3924"/>
      <w:bookmarkEnd w:id="45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888105"/>
            <wp:effectExtent l="0" t="0" r="0" b="0"/>
            <wp:docPr id="66" name="Изображение6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66" descr="" title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(24) Зависимость для построения графика температуры сбросной геотермальной воды t(фи)_с в режиме максимального дебита термоводозабора и работы пикового догрева"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59" w:name="sub_3925"/>
      <w:bookmarkEnd w:id="459"/>
      <w:r>
        <w:rPr>
          <w:rFonts w:cs="Arial" w:ascii="Arial" w:hAnsi="Arial"/>
          <w:sz w:val="20"/>
          <w:szCs w:val="20"/>
        </w:rPr>
        <w:t>(25)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60" w:name="sub_3925"/>
      <w:bookmarkEnd w:id="46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888105"/>
            <wp:effectExtent l="0" t="0" r="0" b="0"/>
            <wp:docPr id="67" name="Изображение6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67" descr="" title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(25) Зависимость для построения графика температуры сбросной геотермальной воды t(фи)_с для тех же систем в режиме регулирования дебита термоводозабра, а также для систем с ТНУ во всем диапазоне изменения фи"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61" w:name="sub_3926"/>
      <w:bookmarkEnd w:id="461"/>
      <w:r>
        <w:rPr>
          <w:rFonts w:cs="Arial" w:ascii="Arial" w:hAnsi="Arial"/>
          <w:sz w:val="20"/>
          <w:szCs w:val="20"/>
        </w:rPr>
        <w:t>(26)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62" w:name="sub_3926"/>
      <w:bookmarkEnd w:id="46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888105"/>
            <wp:effectExtent l="0" t="0" r="0" b="0"/>
            <wp:docPr id="68" name="Изображение6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68" descr="" title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"Формула (26) Зависимость для построения графика температуры сбросной геотермальной воды t(фи)_с для любого пикового источника теплоты при выключенной системе отопления теплиц"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Во всех случаях текущий расход теплоносителя определяется по графику, построенному по </w:t>
      </w:r>
      <w:hyperlink w:anchor="sub_392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(21)</w:t>
        </w:r>
      </w:hyperlink>
      <w:r>
        <w:rPr>
          <w:rFonts w:cs="Arial" w:ascii="Arial" w:hAnsi="Arial"/>
          <w:sz w:val="20"/>
          <w:szCs w:val="20"/>
        </w:rPr>
        <w:t xml:space="preserve">. Примеры укрупненного расчета описанных комплексных геотермальных систем теплоснабжения изложены в рекомендуемом </w:t>
      </w:r>
      <w:hyperlink w:anchor="sub_6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прил.6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63" w:name="sub_4000"/>
      <w:bookmarkEnd w:id="463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4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64" w:name="sub_4000"/>
      <w:bookmarkEnd w:id="464"/>
      <w:r>
        <w:rPr>
          <w:rFonts w:cs="Arial" w:ascii="Arial" w:hAnsi="Arial"/>
          <w:b/>
          <w:bCs/>
          <w:color w:val="000080"/>
          <w:sz w:val="20"/>
          <w:szCs w:val="20"/>
        </w:rPr>
        <w:t>Рекомендуемое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Примеры расчета коэффициента эффективности для различных</w:t>
        <w:br/>
        <w:t>систем геотермального теплоснабжения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рассматриваемых ниже примерах доли расчетного дебита геотермальной воды, расходуемой соответственно на отопление альфа, вентиляцию бета и горячее водоснабжение гамма, принимаются исходя из условных соотношений нагрузок.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Общие исходные данные для рассматриваемых примеров: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температура геотермальной воды t'_т = 65°С;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расчетная температура воды, идущей на отопление, t'_г = ню ar;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расчетная температура обратной воды после систем отопления t'_о = 40°С;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расчетная температура наружного воздуха для отопления t'_н= - 13°С;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продолжительность отопительного сезона Т_сез. = 160 сут;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месторождение пластового типа, пласт полуограниченный с l_п = 5 км;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расчетная нагрузка на отопление Q'_от = 0,81 МВт;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расчетная нагрузка на горячее водоснабжение Q'_г.в = 0,35 МВт;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центральное регулирование температуры теплоносителя в тепловых сетях - качественное, путем подмешивания сбросной воды к горячей.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65" w:name="sub_4100"/>
      <w:bookmarkEnd w:id="465"/>
      <w:r>
        <w:rPr>
          <w:rFonts w:cs="Arial" w:ascii="Arial" w:hAnsi="Arial"/>
          <w:b/>
          <w:bCs/>
          <w:color w:val="000080"/>
          <w:sz w:val="20"/>
          <w:szCs w:val="20"/>
        </w:rPr>
        <w:t>А. Открытая двухтрубная геотермальная система теплоснабжения</w:t>
        <w:br/>
        <w:t>с присоединением систем ГВ к подающему трубопроводу (т.е. параллельная подача геотермального теплоносителя на отопление и горячее водоснабжение)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66" w:name="sub_4100"/>
      <w:bookmarkStart w:id="467" w:name="sub_4100"/>
      <w:bookmarkEnd w:id="46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468" w:name="sub_4101"/>
      <w:bookmarkEnd w:id="468"/>
      <w:r>
        <w:rPr>
          <w:rFonts w:cs="Arial" w:ascii="Arial" w:hAnsi="Arial"/>
          <w:sz w:val="20"/>
          <w:szCs w:val="20"/>
        </w:rPr>
        <w:t xml:space="preserve">1. Удельный расход геотермальной воды, приходящей на 1 МВт расчетной тепловой нагрузки, определяется по </w:t>
      </w:r>
      <w:hyperlink w:anchor="sub_9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(12)</w:t>
        </w:r>
      </w:hyperlink>
      <w:r>
        <w:rPr>
          <w:rFonts w:cs="Arial" w:ascii="Arial" w:hAnsi="Arial"/>
          <w:sz w:val="20"/>
          <w:szCs w:val="20"/>
        </w:rPr>
        <w:t xml:space="preserve"> Норм.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69" w:name="sub_4101"/>
      <w:bookmarkStart w:id="470" w:name="sub_4101"/>
      <w:bookmarkEnd w:id="47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уд     10       0,7        0,3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G   = ────── (───────── + ────────) = 7,9 кг/c.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     4,19    65 - 40     65 - 5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471" w:name="sub_4102"/>
      <w:bookmarkEnd w:id="471"/>
      <w:r>
        <w:rPr>
          <w:rFonts w:cs="Arial" w:ascii="Arial" w:hAnsi="Arial"/>
          <w:sz w:val="20"/>
          <w:szCs w:val="20"/>
        </w:rPr>
        <w:t xml:space="preserve">2. Доля расчетного дебита геотермальной воды, расходуемой на отопление, определяется по </w:t>
      </w:r>
      <w:hyperlink w:anchor="sub_909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(9)</w:t>
        </w:r>
      </w:hyperlink>
      <w:r>
        <w:rPr>
          <w:rFonts w:cs="Arial" w:ascii="Arial" w:hAnsi="Arial"/>
          <w:sz w:val="20"/>
          <w:szCs w:val="20"/>
        </w:rPr>
        <w:t xml:space="preserve"> Норм альфа = 0,7 х 10(3)/4,19 х 7,9 х (65 - 40) = 0,85.</w:t>
      </w:r>
    </w:p>
    <w:p>
      <w:pPr>
        <w:pStyle w:val="Normal"/>
        <w:autoSpaceDE w:val="false"/>
        <w:ind w:firstLine="720"/>
        <w:jc w:val="both"/>
        <w:rPr/>
      </w:pPr>
      <w:bookmarkStart w:id="472" w:name="sub_4102"/>
      <w:bookmarkEnd w:id="472"/>
      <w:r>
        <w:rPr>
          <w:rFonts w:cs="Arial" w:ascii="Arial" w:hAnsi="Arial"/>
          <w:sz w:val="20"/>
          <w:szCs w:val="20"/>
        </w:rPr>
        <w:t xml:space="preserve">То же, на горячее водоснабжение получим из </w:t>
      </w:r>
      <w:hyperlink w:anchor="sub_9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формулы (14)</w:t>
        </w:r>
      </w:hyperlink>
      <w:r>
        <w:rPr>
          <w:rFonts w:cs="Arial" w:ascii="Arial" w:hAnsi="Arial"/>
          <w:sz w:val="20"/>
          <w:szCs w:val="20"/>
        </w:rPr>
        <w:t xml:space="preserve"> Норм: гамма = 1 - 0,85 = 0,15.</w:t>
      </w:r>
    </w:p>
    <w:p>
      <w:pPr>
        <w:pStyle w:val="Normal"/>
        <w:autoSpaceDE w:val="false"/>
        <w:ind w:firstLine="720"/>
        <w:jc w:val="both"/>
        <w:rPr/>
      </w:pPr>
      <w:bookmarkStart w:id="473" w:name="sub_4103"/>
      <w:bookmarkEnd w:id="473"/>
      <w:r>
        <w:rPr>
          <w:rFonts w:cs="Arial" w:ascii="Arial" w:hAnsi="Arial"/>
          <w:sz w:val="20"/>
          <w:szCs w:val="20"/>
        </w:rPr>
        <w:t xml:space="preserve">3. Степень относительного использования максимума нагрузки определяется по формулам </w:t>
      </w:r>
      <w:hyperlink w:anchor="sub_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табл.1</w:t>
        </w:r>
      </w:hyperlink>
      <w:r>
        <w:rPr>
          <w:rFonts w:cs="Arial" w:ascii="Arial" w:hAnsi="Arial"/>
          <w:sz w:val="20"/>
          <w:szCs w:val="20"/>
        </w:rPr>
        <w:t xml:space="preserve"> Норм: на отопление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74" w:name="sub_4103"/>
      <w:bookmarkStart w:id="475" w:name="sub_4103"/>
      <w:bookmarkEnd w:id="47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Z    = (Т     фи      )/8500,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от.     сез.   ср.от.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где фи_ср.от. - среднеотопительный коэффициент отпуска теплоты, определяемый по </w:t>
      </w:r>
      <w:hyperlink w:anchor="sub_90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(3)</w:t>
        </w:r>
      </w:hyperlink>
      <w:r>
        <w:rPr>
          <w:rFonts w:cs="Arial" w:ascii="Arial" w:hAnsi="Arial"/>
          <w:sz w:val="20"/>
          <w:szCs w:val="20"/>
        </w:rPr>
        <w:t xml:space="preserve"> п.2.6 Норм.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Пусть фи_ср.от. = 0,52, тогда Z_от. = (160 х 24 х·0,52)/8500 = 0,23; на горячее водоснабжение Z_г.в = (5500 + 0,35 х 160 х 24)/8500 = 0,805.</w:t>
      </w:r>
    </w:p>
    <w:p>
      <w:pPr>
        <w:pStyle w:val="Normal"/>
        <w:autoSpaceDE w:val="false"/>
        <w:ind w:firstLine="720"/>
        <w:jc w:val="both"/>
        <w:rPr/>
      </w:pPr>
      <w:bookmarkStart w:id="476" w:name="sub_4104"/>
      <w:bookmarkEnd w:id="476"/>
      <w:r>
        <w:rPr>
          <w:rFonts w:cs="Arial" w:ascii="Arial" w:hAnsi="Arial"/>
          <w:sz w:val="20"/>
          <w:szCs w:val="20"/>
        </w:rPr>
        <w:t xml:space="preserve">4. Коэффициент использования скважины определяется по формулам </w:t>
      </w:r>
      <w:hyperlink w:anchor="sub_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табл.1</w:t>
        </w:r>
      </w:hyperlink>
      <w:r>
        <w:rPr>
          <w:rFonts w:cs="Arial" w:ascii="Arial" w:hAnsi="Arial"/>
          <w:sz w:val="20"/>
          <w:szCs w:val="20"/>
        </w:rPr>
        <w:t xml:space="preserve"> Норм: для отопления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77" w:name="sub_4104"/>
      <w:bookmarkStart w:id="478" w:name="sub_4104"/>
      <w:bookmarkEnd w:id="47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___                      65 - 40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тау       = 0,23 ─────────────────────────────────── = 0,173;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скв.от         (65 - 18 - 5) - 0,52(40 - 18 - 5)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горячего водоснабжения среднее значение (тау_скв.г.в) = (6800 + 0,2 х 160 х 24)/8500 = 0,89</w:t>
      </w:r>
    </w:p>
    <w:p>
      <w:pPr>
        <w:pStyle w:val="Normal"/>
        <w:autoSpaceDE w:val="false"/>
        <w:ind w:firstLine="720"/>
        <w:jc w:val="both"/>
        <w:rPr/>
      </w:pPr>
      <w:bookmarkStart w:id="479" w:name="sub_4105"/>
      <w:bookmarkEnd w:id="479"/>
      <w:r>
        <w:rPr>
          <w:rFonts w:cs="Arial" w:ascii="Arial" w:hAnsi="Arial"/>
          <w:sz w:val="20"/>
          <w:szCs w:val="20"/>
        </w:rPr>
        <w:t xml:space="preserve">5. Средневзвешенная величина коэффициента использования скважины по </w:t>
      </w:r>
      <w:hyperlink w:anchor="sub_9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(13)</w:t>
        </w:r>
      </w:hyperlink>
      <w:r>
        <w:rPr>
          <w:rFonts w:cs="Arial" w:ascii="Arial" w:hAnsi="Arial"/>
          <w:sz w:val="20"/>
          <w:szCs w:val="20"/>
        </w:rPr>
        <w:t xml:space="preserve"> Норм среднее значение (тау_скв.об) = 0,85 х 0,17 + 0,15 х 0,89 = 0,28.</w:t>
      </w:r>
    </w:p>
    <w:p>
      <w:pPr>
        <w:pStyle w:val="Normal"/>
        <w:autoSpaceDE w:val="false"/>
        <w:ind w:firstLine="720"/>
        <w:jc w:val="both"/>
        <w:rPr/>
      </w:pPr>
      <w:bookmarkStart w:id="480" w:name="sub_4105"/>
      <w:bookmarkStart w:id="481" w:name="sub_4106"/>
      <w:bookmarkEnd w:id="480"/>
      <w:bookmarkEnd w:id="481"/>
      <w:r>
        <w:rPr>
          <w:rFonts w:cs="Arial" w:ascii="Arial" w:hAnsi="Arial"/>
          <w:sz w:val="20"/>
          <w:szCs w:val="20"/>
        </w:rPr>
        <w:t xml:space="preserve">6. Степень относительного увеличения расчетного дебита скважины в целом для объекта определяется при известном тау_скв.об = 0,28 для полуограниченного пласта с l_п = 5 км по </w:t>
      </w:r>
      <w:hyperlink w:anchor="sub_1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</w:t>
        </w:r>
      </w:hyperlink>
      <w:r>
        <w:rPr>
          <w:rFonts w:cs="Arial" w:ascii="Arial" w:hAnsi="Arial"/>
          <w:sz w:val="20"/>
          <w:szCs w:val="20"/>
        </w:rPr>
        <w:t xml:space="preserve"> - сигма_об. = 1,55.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82" w:name="sub_4106"/>
      <w:bookmarkStart w:id="483" w:name="sub_4107"/>
      <w:bookmarkEnd w:id="482"/>
      <w:bookmarkEnd w:id="483"/>
      <w:r>
        <w:rPr>
          <w:rFonts w:cs="Arial" w:ascii="Arial" w:hAnsi="Arial"/>
          <w:sz w:val="20"/>
          <w:szCs w:val="20"/>
        </w:rPr>
        <w:t>7. Степень относительного срабатывания температурного перепада определяется по формулам: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84" w:name="sub_4107"/>
      <w:bookmarkEnd w:id="484"/>
      <w:r>
        <w:rPr>
          <w:rFonts w:cs="Arial" w:ascii="Arial" w:hAnsi="Arial"/>
          <w:sz w:val="20"/>
          <w:szCs w:val="20"/>
        </w:rPr>
        <w:t>на отопление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    ,    ,        ,    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i    = (t  - t )/(t  - 5); t  = t = 65°С;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от.     г    о    т        г    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i    = (65 - 40)/(65 - 5) = 0,417;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 горячее водоснабжение i_г.в =1 (так как t'_г.в = t'_т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485" w:name="sub_4108"/>
      <w:bookmarkEnd w:id="485"/>
      <w:r>
        <w:rPr>
          <w:rFonts w:cs="Arial" w:ascii="Arial" w:hAnsi="Arial"/>
          <w:sz w:val="20"/>
          <w:szCs w:val="20"/>
        </w:rPr>
        <w:t xml:space="preserve">8. Коэффициент эффективности геотермального теплоснабжения для данной схемы определяется по </w:t>
      </w:r>
      <w:hyperlink w:anchor="sub_908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(8)</w:t>
        </w:r>
      </w:hyperlink>
      <w:r>
        <w:rPr>
          <w:rFonts w:cs="Arial" w:ascii="Arial" w:hAnsi="Arial"/>
          <w:sz w:val="20"/>
          <w:szCs w:val="20"/>
        </w:rPr>
        <w:t xml:space="preserve"> Норм эта(об)_геот. = (0,85 х 0,417 х 0,23 + 0,15 х 1 х 0,805) 1,55 = 0,31.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86" w:name="sub_4108"/>
      <w:bookmarkStart w:id="487" w:name="sub_4108"/>
      <w:bookmarkEnd w:id="48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88" w:name="sub_4200"/>
      <w:bookmarkEnd w:id="488"/>
      <w:r>
        <w:rPr>
          <w:rFonts w:cs="Arial" w:ascii="Arial" w:hAnsi="Arial"/>
          <w:b/>
          <w:bCs/>
          <w:color w:val="000080"/>
          <w:sz w:val="20"/>
          <w:szCs w:val="20"/>
        </w:rPr>
        <w:t>Б. Зависимая система отопления с пиковым догревом</w:t>
        <w:br/>
        <w:t>геотермального теплоносителя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89" w:name="sub_4200"/>
      <w:bookmarkStart w:id="490" w:name="sub_4200"/>
      <w:bookmarkEnd w:id="490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    = 100°С,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т.г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уд.     10       0,7           0,3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91" w:name="sub_4201"/>
      <w:bookmarkEnd w:id="491"/>
      <w:r>
        <w:rPr>
          <w:rFonts w:cs="Courier New" w:ascii="Courier New" w:hAnsi="Courier New"/>
          <w:sz w:val="20"/>
          <w:szCs w:val="20"/>
          <w:lang w:val="ru-RU" w:eastAsia="ru-RU"/>
        </w:rPr>
        <w:t>1.               G    = ────── (──────────  + ────────) = 4 кг/с,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92" w:name="sub_4201"/>
      <w:bookmarkEnd w:id="492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      4,19    100 - 40      65 - 5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0,7 х 10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93" w:name="sub_4202"/>
      <w:bookmarkEnd w:id="493"/>
      <w:r>
        <w:rPr>
          <w:rFonts w:cs="Courier New" w:ascii="Courier New" w:hAnsi="Courier New"/>
          <w:sz w:val="20"/>
          <w:szCs w:val="20"/>
          <w:lang w:val="ru-RU" w:eastAsia="ru-RU"/>
        </w:rPr>
        <w:t>2.                   альфа = ───────────────── = 0,7,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94" w:name="sub_4202"/>
      <w:bookmarkEnd w:id="494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4,19(100 - 40)4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гамма = 1 - 0,7 = 0,3.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495" w:name="sub_4203"/>
      <w:bookmarkEnd w:id="495"/>
      <w:r>
        <w:rPr>
          <w:rFonts w:cs="Arial" w:ascii="Arial" w:hAnsi="Arial"/>
          <w:sz w:val="20"/>
          <w:szCs w:val="20"/>
        </w:rPr>
        <w:t xml:space="preserve">3. Коэффициент отпуска теплоты, соответствующий моменту отключения пикового догрева, определяется по </w:t>
      </w:r>
      <w:hyperlink w:anchor="sub_90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(7)</w:t>
        </w:r>
      </w:hyperlink>
      <w:r>
        <w:rPr>
          <w:rFonts w:cs="Arial" w:ascii="Arial" w:hAnsi="Arial"/>
          <w:sz w:val="20"/>
          <w:szCs w:val="20"/>
        </w:rPr>
        <w:t xml:space="preserve"> Норм фи_п.от = (65 - 18 - 5)/(100 - 18 - 5) = 0,545.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96" w:name="sub_4203"/>
      <w:bookmarkStart w:id="497" w:name="sub_4204"/>
      <w:bookmarkEnd w:id="496"/>
      <w:bookmarkEnd w:id="497"/>
      <w:r>
        <w:rPr>
          <w:rFonts w:cs="Arial" w:ascii="Arial" w:hAnsi="Arial"/>
          <w:sz w:val="20"/>
          <w:szCs w:val="20"/>
        </w:rPr>
        <w:t>4. Пусть коэффициент отпуска теплоты, соответствующий моменту окончания отопительного сезона фи_к = 0,27.</w:t>
      </w:r>
    </w:p>
    <w:p>
      <w:pPr>
        <w:pStyle w:val="Normal"/>
        <w:autoSpaceDE w:val="false"/>
        <w:ind w:firstLine="720"/>
        <w:jc w:val="both"/>
        <w:rPr/>
      </w:pPr>
      <w:bookmarkStart w:id="498" w:name="sub_4204"/>
      <w:bookmarkStart w:id="499" w:name="sub_4205"/>
      <w:bookmarkEnd w:id="498"/>
      <w:bookmarkEnd w:id="499"/>
      <w:r>
        <w:rPr>
          <w:rFonts w:cs="Arial" w:ascii="Arial" w:hAnsi="Arial"/>
          <w:sz w:val="20"/>
          <w:szCs w:val="20"/>
        </w:rPr>
        <w:t xml:space="preserve">5. Ориентировочная продолжительность работы пикового догрева Т(сут)_п определяется по </w:t>
      </w:r>
      <w:hyperlink w:anchor="sub_90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(4)</w:t>
        </w:r>
      </w:hyperlink>
      <w:r>
        <w:rPr>
          <w:rFonts w:cs="Arial" w:ascii="Arial" w:hAnsi="Arial"/>
          <w:sz w:val="20"/>
          <w:szCs w:val="20"/>
        </w:rPr>
        <w:t xml:space="preserve"> Норм: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00" w:name="sub_4205"/>
      <w:bookmarkStart w:id="501" w:name="sub_4205"/>
      <w:bookmarkEnd w:id="50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1/в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  = (1 - фи    )   /А,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          п.от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где А и В эмпирические коэффициенты, определяемые соответственно по графикам </w:t>
      </w:r>
      <w:hyperlink w:anchor="sub_13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рис.3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44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4</w:t>
        </w:r>
      </w:hyperlink>
      <w:r>
        <w:rPr>
          <w:rFonts w:cs="Arial" w:ascii="Arial" w:hAnsi="Arial"/>
          <w:sz w:val="20"/>
          <w:szCs w:val="20"/>
        </w:rPr>
        <w:t>. При t'_н = - 13°С; А = 0,04; В = 0,6. Тогда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1/0,6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  = (1 - 0,545)      /0,04 = 57,5 сут.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502" w:name="sub_4206"/>
      <w:bookmarkEnd w:id="502"/>
      <w:r>
        <w:rPr>
          <w:rFonts w:cs="Arial" w:ascii="Arial" w:hAnsi="Arial"/>
          <w:sz w:val="20"/>
          <w:szCs w:val="20"/>
        </w:rPr>
        <w:t xml:space="preserve">6. Относительный коэффициент отпуска теплоты определяется по </w:t>
      </w:r>
      <w:hyperlink w:anchor="sub_90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(5)</w:t>
        </w:r>
      </w:hyperlink>
      <w:r>
        <w:rPr>
          <w:rFonts w:cs="Arial" w:ascii="Arial" w:hAnsi="Arial"/>
          <w:sz w:val="20"/>
          <w:szCs w:val="20"/>
        </w:rPr>
        <w:t xml:space="preserve"> Норм среднее значение (фи_от.) = (0,545 + 0,27)/(2 х 0,545) = 0,75.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03" w:name="sub_4206"/>
      <w:bookmarkStart w:id="504" w:name="sub_4207"/>
      <w:bookmarkEnd w:id="503"/>
      <w:bookmarkEnd w:id="504"/>
      <w:r>
        <w:rPr>
          <w:rFonts w:cs="Arial" w:ascii="Arial" w:hAnsi="Arial"/>
          <w:sz w:val="20"/>
          <w:szCs w:val="20"/>
        </w:rPr>
        <w:t>7. Температура сбросной воды, соответствующая моменту отключения пикового догрева, приближенно определяется по формуле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05" w:name="sub_4207"/>
      <w:bookmarkStart w:id="506" w:name="sub_4207"/>
      <w:bookmarkEnd w:id="50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   = фи  (t - t  - 5) + (t  + 5),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     п   о   в          в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   = 0,545(40 - 18 - 5) + (18 + 5) = 32,3°С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507" w:name="sub_4208"/>
      <w:bookmarkEnd w:id="507"/>
      <w:r>
        <w:rPr>
          <w:rFonts w:cs="Arial" w:ascii="Arial" w:hAnsi="Arial"/>
          <w:sz w:val="20"/>
          <w:szCs w:val="20"/>
        </w:rPr>
        <w:t xml:space="preserve">8. Коэффициент использования скважины при отоплении определяется по формуле из </w:t>
      </w:r>
      <w:hyperlink w:anchor="sub_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табл.1</w:t>
        </w:r>
      </w:hyperlink>
      <w:r>
        <w:rPr>
          <w:rFonts w:cs="Arial" w:ascii="Arial" w:hAnsi="Arial"/>
          <w:sz w:val="20"/>
          <w:szCs w:val="20"/>
        </w:rPr>
        <w:t xml:space="preserve"> Норм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08" w:name="sub_4208"/>
      <w:bookmarkStart w:id="509" w:name="sub_4208"/>
      <w:bookmarkEnd w:id="50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___          57,5 х 24     (160 - 57,5)24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тау       = ─────────── + ──────────────── х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скв.от       8500             8500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0,75(65 - 32,3)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х ─────────────────────────────────── = 0,365.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(65 - 18 - 5) - 0,75(32,3 - 18 - 5)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510" w:name="sub_4209"/>
      <w:bookmarkEnd w:id="510"/>
      <w:r>
        <w:rPr>
          <w:rFonts w:cs="Arial" w:ascii="Arial" w:hAnsi="Arial"/>
          <w:sz w:val="20"/>
          <w:szCs w:val="20"/>
        </w:rPr>
        <w:t xml:space="preserve">9. Доля пикового догрева на отопление определяется по графикам </w:t>
      </w:r>
      <w:hyperlink w:anchor="sub_22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рис.2</w:t>
        </w:r>
      </w:hyperlink>
      <w:r>
        <w:rPr>
          <w:rFonts w:cs="Arial" w:ascii="Arial" w:hAnsi="Arial"/>
          <w:sz w:val="20"/>
          <w:szCs w:val="20"/>
        </w:rPr>
        <w:t xml:space="preserve"> Норм. При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11" w:name="sub_4209"/>
      <w:bookmarkStart w:id="512" w:name="sub_4209"/>
      <w:bookmarkEnd w:id="51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      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    - t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т.г    т        100 - 65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───────────── </w:t>
      </w:r>
      <w:r>
        <w:rPr>
          <w:rFonts w:cs="Courier New" w:ascii="Courier New" w:hAnsi="Courier New"/>
          <w:sz w:val="20"/>
          <w:szCs w:val="20"/>
          <w:lang w:val="ru-RU" w:eastAsia="ru-RU"/>
        </w:rPr>
        <w:t>= ────────────── = 0,45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              100 - 18 - 5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  - t  - 5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    в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и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,      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    - t  = 100 - 40 = 60°С,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т.г    с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d  = 0,11.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13" w:name="sub_4210"/>
      <w:bookmarkEnd w:id="513"/>
      <w:r>
        <w:rPr>
          <w:rFonts w:cs="Arial" w:ascii="Arial" w:hAnsi="Arial"/>
          <w:sz w:val="20"/>
          <w:szCs w:val="20"/>
        </w:rPr>
        <w:t>10. Степень относительного срабатывания температурного перепада: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14" w:name="sub_4210"/>
      <w:bookmarkEnd w:id="514"/>
      <w:r>
        <w:rPr>
          <w:rFonts w:cs="Arial" w:ascii="Arial" w:hAnsi="Arial"/>
          <w:sz w:val="20"/>
          <w:szCs w:val="20"/>
        </w:rPr>
        <w:t>для систем отопления i_от. = (100 - 40)/(65 - 5) = 1;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систем горячего водоснабжения i_г.в = 1.</w:t>
      </w:r>
    </w:p>
    <w:p>
      <w:pPr>
        <w:pStyle w:val="Normal"/>
        <w:autoSpaceDE w:val="false"/>
        <w:ind w:firstLine="720"/>
        <w:jc w:val="both"/>
        <w:rPr/>
      </w:pPr>
      <w:bookmarkStart w:id="515" w:name="sub_4211"/>
      <w:bookmarkEnd w:id="515"/>
      <w:r>
        <w:rPr>
          <w:rFonts w:cs="Arial" w:ascii="Arial" w:hAnsi="Arial"/>
          <w:sz w:val="20"/>
          <w:szCs w:val="20"/>
        </w:rPr>
        <w:t xml:space="preserve">11. Средневзвешенная величина коэффициента использования скважины определяется по </w:t>
      </w:r>
      <w:hyperlink w:anchor="sub_9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(13)</w:t>
        </w:r>
      </w:hyperlink>
      <w:r>
        <w:rPr>
          <w:rFonts w:cs="Arial" w:ascii="Arial" w:hAnsi="Arial"/>
          <w:sz w:val="20"/>
          <w:szCs w:val="20"/>
        </w:rPr>
        <w:t xml:space="preserve"> Норм среднее значение (тау_скв.от.) = 0,7 х 0,365 + 0,3 х 0,89 = 0,523, среднее значение (тау_скв.г.в) = 0,89 (см. предыдущий </w:t>
      </w:r>
      <w:hyperlink w:anchor="sub_410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пример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/>
      </w:pPr>
      <w:bookmarkStart w:id="516" w:name="sub_4211"/>
      <w:bookmarkStart w:id="517" w:name="sub_4212"/>
      <w:bookmarkEnd w:id="516"/>
      <w:bookmarkEnd w:id="517"/>
      <w:r>
        <w:rPr>
          <w:rFonts w:cs="Arial" w:ascii="Arial" w:hAnsi="Arial"/>
          <w:sz w:val="20"/>
          <w:szCs w:val="20"/>
        </w:rPr>
        <w:t xml:space="preserve">12. По </w:t>
      </w:r>
      <w:hyperlink w:anchor="sub_1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</w:t>
        </w:r>
      </w:hyperlink>
      <w:r>
        <w:rPr>
          <w:rFonts w:cs="Arial" w:ascii="Arial" w:hAnsi="Arial"/>
          <w:sz w:val="20"/>
          <w:szCs w:val="20"/>
        </w:rPr>
        <w:t xml:space="preserve"> определяем сигма_об. = 1,16.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18" w:name="sub_4212"/>
      <w:bookmarkStart w:id="519" w:name="sub_4213"/>
      <w:bookmarkEnd w:id="518"/>
      <w:bookmarkEnd w:id="519"/>
      <w:r>
        <w:rPr>
          <w:rFonts w:cs="Arial" w:ascii="Arial" w:hAnsi="Arial"/>
          <w:sz w:val="20"/>
          <w:szCs w:val="20"/>
        </w:rPr>
        <w:t>13. Коэффициент эффективности геотермального теплоснабжения объекта равен эта(об)_геот. = [0,7 х 1 х 0,23(1 - 0,11) + 0,3 х 1 х 0,805]1,16 = 0,446.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20" w:name="sub_4213"/>
      <w:bookmarkStart w:id="521" w:name="sub_4213"/>
      <w:bookmarkEnd w:id="52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522" w:name="sub_5000"/>
      <w:bookmarkEnd w:id="522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5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523" w:name="sub_5000"/>
      <w:bookmarkEnd w:id="523"/>
      <w:r>
        <w:rPr>
          <w:rFonts w:cs="Arial" w:ascii="Arial" w:hAnsi="Arial"/>
          <w:b/>
          <w:bCs/>
          <w:color w:val="000080"/>
          <w:sz w:val="20"/>
          <w:szCs w:val="20"/>
        </w:rPr>
        <w:t>Обязательное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Пример подбора отопительных приборов и построение графиков</w:t>
        <w:br/>
        <w:t>регулирования геотермальных систем отопления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Ниже приведен пример расчета требуемого номинального теплового потока отопительного прибора геотермальной системы отопления, устанавливаемого в помещении.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Исходные данные: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расчетная мощность прибора Q = 1000 Вт;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расчетная температура горячей воды t''_г) = 80°С;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расчетная температура внутреннего воздуха в помещении t_в = 18°С.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479290" cy="5429250"/>
            <wp:effectExtent l="0" t="0" r="0" b="0"/>
            <wp:docPr id="69" name="Изображение6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69" descr="" title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24" w:name="sub_5111"/>
      <w:bookmarkEnd w:id="524"/>
      <w:r>
        <w:rPr>
          <w:rFonts w:cs="Arial" w:ascii="Arial" w:hAnsi="Arial"/>
          <w:sz w:val="20"/>
          <w:szCs w:val="20"/>
        </w:rPr>
        <w:t>"Рис.1. График расхода теплоносителя при количественном регулировании отопительной нагрузки"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25" w:name="sub_5111"/>
      <w:bookmarkEnd w:id="52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292090" cy="5429250"/>
            <wp:effectExtent l="0" t="0" r="0" b="0"/>
            <wp:docPr id="70" name="Изображение7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70" descr="" title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26" w:name="sub_5222"/>
      <w:bookmarkEnd w:id="526"/>
      <w:r>
        <w:rPr>
          <w:rFonts w:cs="Arial" w:ascii="Arial" w:hAnsi="Arial"/>
          <w:sz w:val="20"/>
          <w:szCs w:val="20"/>
        </w:rPr>
        <w:t>"Рис.2. График температуры обратной воды при количественном регулировании отопительной нагрузки"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27" w:name="sub_5222"/>
      <w:bookmarkStart w:id="528" w:name="sub_5222"/>
      <w:bookmarkEnd w:id="52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29" w:name="sub_5001"/>
      <w:bookmarkEnd w:id="529"/>
      <w:r>
        <w:rPr>
          <w:rFonts w:cs="Arial" w:ascii="Arial" w:hAnsi="Arial"/>
          <w:sz w:val="20"/>
          <w:szCs w:val="20"/>
        </w:rPr>
        <w:t>1. Зададимся расчетной температурой обратной воды t''_о = 35°С</w:t>
      </w:r>
    </w:p>
    <w:p>
      <w:pPr>
        <w:pStyle w:val="Normal"/>
        <w:autoSpaceDE w:val="false"/>
        <w:ind w:firstLine="720"/>
        <w:jc w:val="both"/>
        <w:rPr/>
      </w:pPr>
      <w:bookmarkStart w:id="530" w:name="sub_5001"/>
      <w:bookmarkStart w:id="531" w:name="sub_5002"/>
      <w:bookmarkEnd w:id="530"/>
      <w:bookmarkEnd w:id="531"/>
      <w:r>
        <w:rPr>
          <w:rFonts w:cs="Arial" w:ascii="Arial" w:hAnsi="Arial"/>
          <w:sz w:val="20"/>
          <w:szCs w:val="20"/>
        </w:rPr>
        <w:t xml:space="preserve">2. Определяем расчетную степень срабатывания теплового потенциала теплоносителя при заданных условиях по </w:t>
      </w:r>
      <w:hyperlink w:anchor="sub_91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(17)</w:t>
        </w:r>
      </w:hyperlink>
      <w:r>
        <w:rPr>
          <w:rFonts w:cs="Arial" w:ascii="Arial" w:hAnsi="Arial"/>
          <w:sz w:val="20"/>
          <w:szCs w:val="20"/>
        </w:rPr>
        <w:t xml:space="preserve"> тау' = (80 - 35)/(80 - 18) = 0,73.</w:t>
      </w:r>
    </w:p>
    <w:p>
      <w:pPr>
        <w:pStyle w:val="Normal"/>
        <w:autoSpaceDE w:val="false"/>
        <w:ind w:firstLine="720"/>
        <w:jc w:val="both"/>
        <w:rPr/>
      </w:pPr>
      <w:bookmarkStart w:id="532" w:name="sub_5002"/>
      <w:bookmarkEnd w:id="532"/>
      <w:r>
        <w:rPr>
          <w:rFonts w:cs="Arial" w:ascii="Arial" w:hAnsi="Arial"/>
          <w:sz w:val="20"/>
          <w:szCs w:val="20"/>
        </w:rPr>
        <w:t xml:space="preserve">Поскольку тау' &gt; 0,4, расчет следует вести по </w:t>
      </w:r>
      <w:hyperlink w:anchor="sub_918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(18)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33" w:name="sub_5003"/>
      <w:bookmarkEnd w:id="533"/>
      <w:r>
        <w:rPr>
          <w:rFonts w:cs="Arial" w:ascii="Arial" w:hAnsi="Arial"/>
          <w:sz w:val="20"/>
          <w:szCs w:val="20"/>
        </w:rPr>
        <w:t>3. Определим расчетный расход теплоносителя через отопительный прибор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34" w:name="sub_5003"/>
      <w:bookmarkStart w:id="535" w:name="sub_5003"/>
      <w:bookmarkEnd w:id="53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Q                  1000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G  = ────────────── = ──────────────────── = 0,005 кг/с.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      ,,    ,,               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c(t   - t  )     4,19 х 10  (80 - 35)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г     о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536" w:name="sub_5004"/>
      <w:bookmarkEnd w:id="536"/>
      <w:r>
        <w:rPr>
          <w:rFonts w:cs="Arial" w:ascii="Arial" w:hAnsi="Arial"/>
          <w:sz w:val="20"/>
          <w:szCs w:val="20"/>
        </w:rPr>
        <w:t xml:space="preserve">4. Выбираем тип отопительного прибора - конвектор КН-20 "Комфорт" (n = 0,35; p = 0,07) и по </w:t>
      </w:r>
      <w:hyperlink w:anchor="sub_92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(20)</w:t>
        </w:r>
      </w:hyperlink>
      <w:r>
        <w:rPr>
          <w:rFonts w:cs="Arial" w:ascii="Arial" w:hAnsi="Arial"/>
          <w:sz w:val="20"/>
          <w:szCs w:val="20"/>
        </w:rPr>
        <w:t xml:space="preserve"> вычисляем расчетный среднестепенной температурный напор.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37" w:name="sub_5004"/>
      <w:bookmarkStart w:id="538" w:name="sub_5004"/>
      <w:bookmarkEnd w:id="53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0,35[(80 - 18) - (35 - 18)]   1/1,35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Дельта t   = {───────────────────────────────}       = 33,9°С.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            -0,35            -0,35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(35 - 18)      - (80 - 18)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Для вычисления Дельта t_ст можно также воспользоваться </w:t>
      </w:r>
      <w:hyperlink w:anchor="sub_711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программой 1</w:t>
        </w:r>
      </w:hyperlink>
      <w:r>
        <w:rPr>
          <w:rFonts w:cs="Arial" w:ascii="Arial" w:hAnsi="Arial"/>
          <w:sz w:val="20"/>
          <w:szCs w:val="20"/>
        </w:rPr>
        <w:t xml:space="preserve"> прил.7.</w:t>
      </w:r>
    </w:p>
    <w:p>
      <w:pPr>
        <w:pStyle w:val="Normal"/>
        <w:autoSpaceDE w:val="false"/>
        <w:ind w:firstLine="720"/>
        <w:jc w:val="both"/>
        <w:rPr/>
      </w:pPr>
      <w:bookmarkStart w:id="539" w:name="sub_5005"/>
      <w:bookmarkEnd w:id="539"/>
      <w:r>
        <w:rPr>
          <w:rFonts w:cs="Arial" w:ascii="Arial" w:hAnsi="Arial"/>
          <w:sz w:val="20"/>
          <w:szCs w:val="20"/>
        </w:rPr>
        <w:t xml:space="preserve">5. Определим значения среднее значение (G_п) и Дельта среднего значения (t_ст.) по </w:t>
      </w:r>
      <w:hyperlink w:anchor="sub_92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формулам (21)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919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(19)</w:t>
        </w:r>
      </w:hyperlink>
      <w:r>
        <w:rPr>
          <w:rFonts w:cs="Arial" w:ascii="Arial" w:hAnsi="Arial"/>
          <w:sz w:val="20"/>
          <w:szCs w:val="20"/>
        </w:rPr>
        <w:t>: среднее значение (G_п) = 0,005/0,1 = 0,05; Дельта среднего значения (t_ст) = 33,9/70 = 0,48.</w:t>
      </w:r>
    </w:p>
    <w:p>
      <w:pPr>
        <w:pStyle w:val="Normal"/>
        <w:autoSpaceDE w:val="false"/>
        <w:ind w:firstLine="720"/>
        <w:jc w:val="both"/>
        <w:rPr/>
      </w:pPr>
      <w:bookmarkStart w:id="540" w:name="sub_5005"/>
      <w:bookmarkStart w:id="541" w:name="sub_5006"/>
      <w:bookmarkEnd w:id="540"/>
      <w:bookmarkEnd w:id="541"/>
      <w:r>
        <w:rPr>
          <w:rFonts w:cs="Arial" w:ascii="Arial" w:hAnsi="Arial"/>
          <w:sz w:val="20"/>
          <w:szCs w:val="20"/>
        </w:rPr>
        <w:t xml:space="preserve">6. Определим по </w:t>
      </w:r>
      <w:hyperlink w:anchor="sub_918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(18)</w:t>
        </w:r>
      </w:hyperlink>
      <w:r>
        <w:rPr>
          <w:rFonts w:cs="Arial" w:ascii="Arial" w:hAnsi="Arial"/>
          <w:sz w:val="20"/>
          <w:szCs w:val="20"/>
        </w:rPr>
        <w:t xml:space="preserve"> номинальный тепловой поток отопительного прибора, который необходимо установить в данном помещении: Q_н = 1000/0,48(1,35) х 0,05(0,07) = 3322 Вт.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42" w:name="sub_5006"/>
      <w:bookmarkEnd w:id="542"/>
      <w:r>
        <w:rPr>
          <w:rFonts w:cs="Arial" w:ascii="Arial" w:hAnsi="Arial"/>
          <w:sz w:val="20"/>
          <w:szCs w:val="20"/>
        </w:rPr>
        <w:t>Сопоставление полученного результата с паспортными данными на КН-20 показывает, что в данном случае для покрытия расчетных теплопотерь следует установить 3 прибора КН-20 - 2,0, имеющих длину оребренной части 700 мм или 2 прибора КН-20 - 2,9 с длиной оребренной части 1000 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43" w:name="sub_5007"/>
      <w:bookmarkEnd w:id="543"/>
      <w:r>
        <w:rPr>
          <w:rFonts w:cs="Arial" w:ascii="Arial" w:hAnsi="Arial"/>
          <w:sz w:val="20"/>
          <w:szCs w:val="20"/>
        </w:rPr>
        <w:t>7. В тех случаях, когда полученное в результате расчета количество приборов по конструктивным соображениям в помещении размещено быть не может, расчет следует повторить, увеличив расчетную температуру обратной воды: 40; 45; 50°С и т.д.</w:t>
      </w:r>
    </w:p>
    <w:p>
      <w:pPr>
        <w:pStyle w:val="Normal"/>
        <w:autoSpaceDE w:val="false"/>
        <w:ind w:firstLine="720"/>
        <w:jc w:val="both"/>
        <w:rPr/>
      </w:pPr>
      <w:bookmarkStart w:id="544" w:name="sub_5007"/>
      <w:bookmarkEnd w:id="544"/>
      <w:r>
        <w:rPr>
          <w:rFonts w:cs="Arial" w:ascii="Arial" w:hAnsi="Arial"/>
          <w:b/>
          <w:bCs/>
          <w:color w:val="000080"/>
          <w:sz w:val="20"/>
          <w:szCs w:val="20"/>
        </w:rPr>
        <w:t>Примечание:</w:t>
      </w:r>
      <w:r>
        <w:rPr>
          <w:rFonts w:cs="Arial" w:ascii="Arial" w:hAnsi="Arial"/>
          <w:sz w:val="20"/>
          <w:szCs w:val="20"/>
        </w:rPr>
        <w:t xml:space="preserve"> Номинальный тепловой поток Q_н отопительного прибора, который необходимо установить в помещении, можно также определять, пользуясь </w:t>
      </w:r>
      <w:hyperlink w:anchor="sub_721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программой N 2</w:t>
        </w:r>
      </w:hyperlink>
      <w:r>
        <w:rPr>
          <w:rFonts w:cs="Arial" w:ascii="Arial" w:hAnsi="Arial"/>
          <w:sz w:val="20"/>
          <w:szCs w:val="20"/>
        </w:rPr>
        <w:t xml:space="preserve"> рекомендуемого прил.7.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Для построения графика количественного регулирования отопительной нагрузки вначале определим величину хи, воспользуясь </w:t>
      </w:r>
      <w:hyperlink w:anchor="sub_929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формулой (29)</w:t>
        </w:r>
      </w:hyperlink>
      <w:r>
        <w:rPr>
          <w:rFonts w:cs="Arial" w:ascii="Arial" w:hAnsi="Arial"/>
          <w:sz w:val="20"/>
          <w:szCs w:val="20"/>
        </w:rPr>
        <w:t xml:space="preserve"> или </w:t>
      </w:r>
      <w:hyperlink w:anchor="sub_731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программой 3</w:t>
        </w:r>
      </w:hyperlink>
      <w:r>
        <w:rPr>
          <w:rFonts w:cs="Arial" w:ascii="Arial" w:hAnsi="Arial"/>
          <w:sz w:val="20"/>
          <w:szCs w:val="20"/>
        </w:rPr>
        <w:t xml:space="preserve"> рекомендуемого прил.7.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80 - 0,5(35 + 18)       1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хи = ln0,5[ln ───────────────── + ────────── х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80 - 35         1 - 0,07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-0,35            -0,35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(35 - 18)      - (80 - 18)          -1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х ln────────────────────────────────────────]   = 1,61.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-0,35         -0,35            -0,35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0,5     (35 - 18)      - (80 - 18)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Далее, пользуясь </w:t>
      </w:r>
      <w:hyperlink w:anchor="sub_928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формулой (28)</w:t>
        </w:r>
      </w:hyperlink>
      <w:r>
        <w:rPr>
          <w:rFonts w:cs="Arial" w:ascii="Arial" w:hAnsi="Arial"/>
          <w:sz w:val="20"/>
          <w:szCs w:val="20"/>
        </w:rPr>
        <w:t xml:space="preserve"> или </w:t>
      </w:r>
      <w:hyperlink w:anchor="sub_741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программой 4</w:t>
        </w:r>
      </w:hyperlink>
      <w:r>
        <w:rPr>
          <w:rFonts w:cs="Arial" w:ascii="Arial" w:hAnsi="Arial"/>
          <w:sz w:val="20"/>
          <w:szCs w:val="20"/>
        </w:rPr>
        <w:t xml:space="preserve">, а также </w:t>
      </w:r>
      <w:hyperlink w:anchor="sub_93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формулой (30)</w:t>
        </w:r>
      </w:hyperlink>
      <w:r>
        <w:rPr>
          <w:rFonts w:cs="Arial" w:ascii="Arial" w:hAnsi="Arial"/>
          <w:sz w:val="20"/>
          <w:szCs w:val="20"/>
        </w:rPr>
        <w:t xml:space="preserve">, построим графики расхода теплоносителя и температуры обратной воды системы отопления (см. </w:t>
      </w:r>
      <w:hyperlink w:anchor="sub_51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522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2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545" w:name="sub_6000"/>
      <w:bookmarkEnd w:id="545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6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546" w:name="sub_6000"/>
      <w:bookmarkEnd w:id="546"/>
      <w:r>
        <w:rPr>
          <w:rFonts w:cs="Arial" w:ascii="Arial" w:hAnsi="Arial"/>
          <w:b/>
          <w:bCs/>
          <w:color w:val="000080"/>
          <w:sz w:val="20"/>
          <w:szCs w:val="20"/>
        </w:rPr>
        <w:t>Рекомендуемое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Пример расчета комплексной системы геотермального теплоснабжения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Определим основные технические показатели комплексной системы геотермального теплоснабжения, обеспечивающей отопление теплицы и горячее водоснабжение зданий (см. </w:t>
      </w:r>
      <w:hyperlink w:anchor="sub_301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рис.15 - 16</w:t>
        </w:r>
      </w:hyperlink>
      <w:r>
        <w:rPr>
          <w:rFonts w:cs="Arial" w:ascii="Arial" w:hAnsi="Arial"/>
          <w:sz w:val="20"/>
          <w:szCs w:val="20"/>
        </w:rPr>
        <w:t xml:space="preserve"> рекомендуемого прил.3), которые необходимы для технико-экономических расчетов.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Исходные данные: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температура термальной воды t'_т = 90°С;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расчетная температура обратной воды системы отопления теплицы t'_о = 50°С;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расчетная температура наружного воздуха t'_н = - 22°С;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температура водопроводной воды t_вод. = 10°С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температура внутреннего воздуха в теплице t_в = 18°С;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расчетный дебит геотермальной воды термоводозабора G'_т = 139 кг/с;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расчетная начальная температура нагреваемой воды в системе ГВ после ЦТПГ t_г.в = 62°С;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расчетный среднесуточный расход воды в системе ГВ G_г.в = 75 кг/с.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47" w:name="sub_6001"/>
      <w:bookmarkEnd w:id="547"/>
      <w:r>
        <w:rPr>
          <w:rFonts w:cs="Arial" w:ascii="Arial" w:hAnsi="Arial"/>
          <w:sz w:val="20"/>
          <w:szCs w:val="20"/>
        </w:rPr>
        <w:t>1. Зададимся расчетной температурой водопроводной воды после теплообменного аппарата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48" w:name="sub_6001"/>
      <w:bookmarkStart w:id="549" w:name="sub_6001"/>
      <w:bookmarkEnd w:id="54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р      ,           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    = t  - Дельта t    = 50 - 5 = 45°С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г.в    о           т.о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(см. рекомендуемое </w:t>
      </w:r>
      <w:hyperlink w:anchor="sub_3241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прил.3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/>
      </w:pPr>
      <w:bookmarkStart w:id="550" w:name="sub_6002"/>
      <w:bookmarkEnd w:id="550"/>
      <w:r>
        <w:rPr>
          <w:rFonts w:cs="Arial" w:ascii="Arial" w:hAnsi="Arial"/>
          <w:sz w:val="20"/>
          <w:szCs w:val="20"/>
        </w:rPr>
        <w:t xml:space="preserve">2. Требуемый коэффициент эффективности теплообменного аппарата ГВ определим по </w:t>
      </w:r>
      <w:hyperlink w:anchor="sub_3918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(18)</w:t>
        </w:r>
      </w:hyperlink>
      <w:r>
        <w:rPr>
          <w:rFonts w:cs="Arial" w:ascii="Arial" w:hAnsi="Arial"/>
          <w:sz w:val="20"/>
          <w:szCs w:val="20"/>
        </w:rPr>
        <w:t xml:space="preserve"> рекомендуемого прил.3. эпсилон = (45 - 10)/(50 - 10) = 0,88.</w:t>
      </w:r>
    </w:p>
    <w:p>
      <w:pPr>
        <w:pStyle w:val="Normal"/>
        <w:autoSpaceDE w:val="false"/>
        <w:ind w:firstLine="720"/>
        <w:jc w:val="both"/>
        <w:rPr/>
      </w:pPr>
      <w:bookmarkStart w:id="551" w:name="sub_6002"/>
      <w:bookmarkStart w:id="552" w:name="sub_6003"/>
      <w:bookmarkEnd w:id="551"/>
      <w:bookmarkEnd w:id="552"/>
      <w:r>
        <w:rPr>
          <w:rFonts w:cs="Arial" w:ascii="Arial" w:hAnsi="Arial"/>
          <w:sz w:val="20"/>
          <w:szCs w:val="20"/>
        </w:rPr>
        <w:t xml:space="preserve">3. Произведение KF, характеризующее конструкцию и размеры теплообменного аппарата, в соответствии с </w:t>
      </w:r>
      <w:hyperlink w:anchor="sub_392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формулой (22)</w:t>
        </w:r>
      </w:hyperlink>
      <w:r>
        <w:rPr>
          <w:rFonts w:cs="Arial" w:ascii="Arial" w:hAnsi="Arial"/>
          <w:sz w:val="20"/>
          <w:szCs w:val="20"/>
        </w:rPr>
        <w:t xml:space="preserve"> рекомендуемого прил.3 равно: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53" w:name="sub_6003"/>
      <w:bookmarkStart w:id="554" w:name="sub_6003"/>
      <w:bookmarkEnd w:id="55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4,19 х 10  х 75         1 - 0,88                 6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KF = ─────────────────ln─────────────────── = 1,01 х 10  Вт/°С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75/139 - 1      1 - 0,88 х 75/139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(т.е. например при К = 1000 Вт/(м2 х °С), F = 1010 м2).</w:t>
      </w:r>
    </w:p>
    <w:p>
      <w:pPr>
        <w:pStyle w:val="Normal"/>
        <w:autoSpaceDE w:val="false"/>
        <w:ind w:firstLine="720"/>
        <w:jc w:val="both"/>
        <w:rPr/>
      </w:pPr>
      <w:bookmarkStart w:id="555" w:name="sub_6004"/>
      <w:bookmarkEnd w:id="555"/>
      <w:r>
        <w:rPr>
          <w:rFonts w:cs="Arial" w:ascii="Arial" w:hAnsi="Arial"/>
          <w:sz w:val="20"/>
          <w:szCs w:val="20"/>
        </w:rPr>
        <w:t xml:space="preserve">4. Установленная тепловая мощность пикового источника теплоты определяется по </w:t>
      </w:r>
      <w:hyperlink w:anchor="sub_391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(16)</w:t>
        </w:r>
      </w:hyperlink>
      <w:r>
        <w:rPr>
          <w:rFonts w:cs="Arial" w:ascii="Arial" w:hAnsi="Arial"/>
          <w:sz w:val="20"/>
          <w:szCs w:val="20"/>
        </w:rPr>
        <w:t xml:space="preserve"> рекомендуемого прил.3. Q'_п = 4,19 х 10(3) х 75[62 - 10 - 0,88 (50 - 10)] = 5,2 МВт.</w:t>
      </w:r>
    </w:p>
    <w:p>
      <w:pPr>
        <w:pStyle w:val="Normal"/>
        <w:autoSpaceDE w:val="false"/>
        <w:ind w:firstLine="720"/>
        <w:jc w:val="both"/>
        <w:rPr/>
      </w:pPr>
      <w:bookmarkStart w:id="556" w:name="sub_6004"/>
      <w:bookmarkStart w:id="557" w:name="sub_6005"/>
      <w:bookmarkEnd w:id="556"/>
      <w:bookmarkEnd w:id="557"/>
      <w:r>
        <w:rPr>
          <w:rFonts w:cs="Arial" w:ascii="Arial" w:hAnsi="Arial"/>
          <w:sz w:val="20"/>
          <w:szCs w:val="20"/>
        </w:rPr>
        <w:t xml:space="preserve">5. Значение коэффициента отпуска теплоты, соответствующее включению (отключению) пикового догрева, определяется по </w:t>
      </w:r>
      <w:hyperlink w:anchor="sub_391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(17)</w:t>
        </w:r>
      </w:hyperlink>
      <w:r>
        <w:rPr>
          <w:rFonts w:cs="Arial" w:ascii="Arial" w:hAnsi="Arial"/>
          <w:sz w:val="20"/>
          <w:szCs w:val="20"/>
        </w:rPr>
        <w:t xml:space="preserve"> рекомендуемого прил.3.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58" w:name="sub_6005"/>
      <w:bookmarkStart w:id="559" w:name="sub_6005"/>
      <w:bookmarkEnd w:id="55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5,2 х 10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фи  = 1 - ───────────────────────────────── = 0,53,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                        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0,88 х 4,19 х 10  х 75(90 - 50)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а соответствующая фи_п температура наружного воздуха t_н.п по </w:t>
      </w:r>
      <w:hyperlink w:anchor="sub_3919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(19)</w:t>
        </w:r>
      </w:hyperlink>
      <w:r>
        <w:rPr>
          <w:rFonts w:cs="Arial" w:ascii="Arial" w:hAnsi="Arial"/>
          <w:sz w:val="20"/>
          <w:szCs w:val="20"/>
        </w:rPr>
        <w:t xml:space="preserve"> того же приложения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5,2 х 10 [18 - (-22)]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    = - 22 + ──────────────────────────────── = - 2,7°С.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н.п                           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0,88 х 4,19 х 10  х 75(90 - 50)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60" w:name="sub_6006"/>
      <w:bookmarkEnd w:id="560"/>
      <w:r>
        <w:rPr>
          <w:rFonts w:cs="Arial" w:ascii="Arial" w:hAnsi="Arial"/>
          <w:sz w:val="20"/>
          <w:szCs w:val="20"/>
        </w:rPr>
        <w:t>6. В соответствии с данными климатологии (г.Грозный Чечено-Ингушской АССР) продолжительность работы пикового догрева (при t_н &lt;= - 2,7°С) составит 1457 часов приблизительно 61 сут.</w:t>
      </w:r>
    </w:p>
    <w:p>
      <w:pPr>
        <w:pStyle w:val="Normal"/>
        <w:autoSpaceDE w:val="false"/>
        <w:ind w:firstLine="720"/>
        <w:jc w:val="both"/>
        <w:rPr/>
      </w:pPr>
      <w:bookmarkStart w:id="561" w:name="sub_6006"/>
      <w:bookmarkEnd w:id="561"/>
      <w:r>
        <w:rPr>
          <w:rFonts w:cs="Arial" w:ascii="Arial" w:hAnsi="Arial"/>
          <w:sz w:val="20"/>
          <w:szCs w:val="20"/>
        </w:rPr>
        <w:t>Годовую выработку теплоты для пикового догрева можно установить, определив площадь, описанную графиком годовой выработки теплоты (</w:t>
      </w:r>
      <w:hyperlink w:anchor="sub_61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рис.1</w:t>
        </w:r>
      </w:hyperlink>
      <w:r>
        <w:rPr>
          <w:rFonts w:cs="Arial" w:ascii="Arial" w:hAnsi="Arial"/>
          <w:sz w:val="20"/>
          <w:szCs w:val="20"/>
        </w:rPr>
        <w:t>), которая в данном случае равна 8100 ГДж/год. При среднем к.п.д. пиковой котельной 0,7 для выработки этого количества теплоты потребуется 1421 т у.т. В системе с теплонасосной установкой расход электроэнергии в ТНУ при среднем коэффициенте преобразования 3,5 составит Э = 8100/3,5 = 2314 ГДж/год.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936230" cy="5429250"/>
            <wp:effectExtent l="0" t="0" r="0" b="0"/>
            <wp:docPr id="71" name="Изображение7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71" descr="" title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62" w:name="sub_6111"/>
      <w:bookmarkEnd w:id="562"/>
      <w:r>
        <w:rPr>
          <w:rFonts w:cs="Arial" w:ascii="Arial" w:hAnsi="Arial"/>
          <w:sz w:val="20"/>
          <w:szCs w:val="20"/>
        </w:rPr>
        <w:t>"Рис.1. График продолжительности тепловой нагрузки пикового источника теплоты"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63" w:name="sub_6111"/>
      <w:bookmarkStart w:id="564" w:name="sub_6111"/>
      <w:bookmarkEnd w:id="56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Годовой расход геотермального теплоносителя можно определить, установив площадь, описанную графиком продолжительности расхода геотермального теплоносителя (см. </w:t>
      </w:r>
      <w:hyperlink w:anchor="sub_622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рис.2</w:t>
        </w:r>
      </w:hyperlink>
      <w:r>
        <w:rPr>
          <w:rFonts w:cs="Arial" w:ascii="Arial" w:hAnsi="Arial"/>
          <w:sz w:val="20"/>
          <w:szCs w:val="20"/>
        </w:rPr>
        <w:t xml:space="preserve">), который построен на основании графика регулирования С(фи)_т по </w:t>
      </w:r>
      <w:hyperlink w:anchor="sub_392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формуле (21)</w:t>
        </w:r>
      </w:hyperlink>
      <w:r>
        <w:rPr>
          <w:rFonts w:cs="Arial" w:ascii="Arial" w:hAnsi="Arial"/>
          <w:sz w:val="20"/>
          <w:szCs w:val="20"/>
        </w:rPr>
        <w:t xml:space="preserve"> рекомендуемого прил.3. В рассматриваемом случае годовой расход теплоносителя составляет 2,6 х 10 т/год.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634740"/>
            <wp:effectExtent l="0" t="0" r="0" b="0"/>
            <wp:docPr id="72" name="Изображение7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72" descr="" title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65" w:name="sub_6222"/>
      <w:bookmarkEnd w:id="565"/>
      <w:r>
        <w:rPr>
          <w:rFonts w:cs="Arial" w:ascii="Arial" w:hAnsi="Arial"/>
          <w:sz w:val="20"/>
          <w:szCs w:val="20"/>
        </w:rPr>
        <w:t>"Рис.2. График продолжительности расхода геотермального теплоносителя"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66" w:name="sub_6222"/>
      <w:bookmarkStart w:id="567" w:name="sub_6222"/>
      <w:bookmarkEnd w:id="56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График температуры сбросной геотермальной воды (необходимый для расчета пластовой циркуляционной системы), построенный по соответствующим зависимостям, приведенным в рекомендуемом </w:t>
      </w:r>
      <w:hyperlink w:anchor="sub_32412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прил.3</w:t>
        </w:r>
      </w:hyperlink>
      <w:r>
        <w:rPr>
          <w:rFonts w:cs="Arial" w:ascii="Arial" w:hAnsi="Arial"/>
          <w:sz w:val="20"/>
          <w:szCs w:val="20"/>
        </w:rPr>
        <w:t xml:space="preserve">, представлен на </w:t>
      </w:r>
      <w:hyperlink w:anchor="sub_633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рис.3</w:t>
        </w:r>
      </w:hyperlink>
      <w:r>
        <w:rPr>
          <w:rFonts w:cs="Arial" w:ascii="Arial" w:hAnsi="Arial"/>
          <w:sz w:val="20"/>
          <w:szCs w:val="20"/>
        </w:rPr>
        <w:t>. Температура сбросной воды в летний период эксплуатации равна 16,1°С, в расчетный период в системе с пиковой котельной t'_с = 31°С в системе с ТНУ - 22°С.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749165"/>
            <wp:effectExtent l="0" t="0" r="0" b="0"/>
            <wp:docPr id="73" name="Изображение7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73" descr="" title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68" w:name="sub_6333"/>
      <w:bookmarkEnd w:id="568"/>
      <w:r>
        <w:rPr>
          <w:rFonts w:cs="Arial" w:ascii="Arial" w:hAnsi="Arial"/>
          <w:sz w:val="20"/>
          <w:szCs w:val="20"/>
        </w:rPr>
        <w:t>"Рис.3. Температура сбросной геотермальной воды"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69" w:name="sub_6333"/>
      <w:bookmarkStart w:id="570" w:name="sub_6333"/>
      <w:bookmarkEnd w:id="57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571" w:name="sub_7000"/>
      <w:bookmarkEnd w:id="571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7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572" w:name="sub_7000"/>
      <w:bookmarkEnd w:id="572"/>
      <w:r>
        <w:rPr>
          <w:rFonts w:cs="Arial" w:ascii="Arial" w:hAnsi="Arial"/>
          <w:b/>
          <w:bCs/>
          <w:color w:val="000080"/>
          <w:sz w:val="20"/>
          <w:szCs w:val="20"/>
        </w:rPr>
        <w:t>Рекомендуемое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Прикладные программы для расчетов элементов</w:t>
        <w:br/>
        <w:t>геотермальных систем теплоснабжения на микроЭВМ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71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1. Вычисление расчетного среднестепенного температурного напора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72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2. Вычисление  номинального  теплового  потока  отопительных  приборов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геотермальных систем отопления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73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3. Вычисление показателя хи для  построения  графиков  количественного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регулирования отопительной нагрузки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74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4. Построение  графика  расхода   теплоносителя   при   количественном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регулировании отопительной нагрузки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hyperlink w:anchor="sub_75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5. Построение  графика  регулирования  расхода  геотермальной   воды в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комплексной системе геотермального теплоснабжения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Ниже приведены программы и инструкции к ним для вычислений по некоторым расчетным зависимостям данных норм на микрокалькуляторах БЗ-34, МК-54, МК-56 и МК-61. Отдельные операции, обозначенные на этих типах машин по-разному, с целью унификации даны в обозначениях машины БЗ-34.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73" w:name="sub_7100"/>
      <w:bookmarkEnd w:id="573"/>
      <w:r>
        <w:rPr>
          <w:rFonts w:cs="Arial" w:ascii="Arial" w:hAnsi="Arial"/>
          <w:b/>
          <w:bCs/>
          <w:color w:val="000080"/>
          <w:sz w:val="20"/>
          <w:szCs w:val="20"/>
        </w:rPr>
        <w:t>1. Вычисление расчетного среднестепенного температурного напора</w:t>
        <w:br/>
        <w:t>(формула 20)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574" w:name="sub_7100"/>
      <w:bookmarkStart w:id="575" w:name="sub_7100"/>
      <w:bookmarkEnd w:id="57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76" w:name="sub_7110"/>
      <w:bookmarkEnd w:id="576"/>
      <w:r>
        <w:rPr>
          <w:rFonts w:cs="Arial" w:ascii="Arial" w:hAnsi="Arial"/>
          <w:b/>
          <w:bCs/>
          <w:color w:val="000080"/>
          <w:sz w:val="20"/>
          <w:szCs w:val="20"/>
        </w:rPr>
        <w:t>Программа 1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77" w:name="sub_7110"/>
      <w:bookmarkEnd w:id="577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┌───────────────────┬───────────────────────────┬───────────────────────┐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Адрес       │          Команда          │          Код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├───────────────────┼───────────────────────────┼───────────────────────┤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00         │            ИП1            │          61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01         │            ИП2            │          62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02         │             -             │          11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03         │            ИП0            │          60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04         │             Х             │          12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05         │            П4             │          44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06         │            ИП1            │          61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07         │            ИП3            │          63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08         │             -             │          11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09         │            П5             │          45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10         │            ИП0            │          60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11         │           / - /           │          0L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12         │            ИП5            │          65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13         │           F(у)х           │          24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14         │            П5             │          45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15         │            ИП2            │          62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16         │            ИП3            │          63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17         │             -             │          11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18         │            П6             │          46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19         │            ИП0            │          60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20         │           / - /           │          0L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21         │            ИП6            │          66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22         │           F(у)х           │          24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23         │            ИП5            │          65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24         │             -             │          11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25         │            ИП4            │          64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26         │             -             │          13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27         │           F1/Х            │          23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28         │            П7             │          47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29         │            ИП0            │          60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30         │             1             │          01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31         │             +             │          10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32         │           F1/Х            │          23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33         │            ИП7            │          67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34         │           F(у)х           │          24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│                  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35         │            С/П            │          50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└───────────────────┴───────────────────────────┴───────────────────────┘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78" w:name="sub_7111"/>
      <w:bookmarkEnd w:id="578"/>
      <w:r>
        <w:rPr>
          <w:rFonts w:cs="Arial" w:ascii="Arial" w:hAnsi="Arial"/>
          <w:b/>
          <w:bCs/>
          <w:color w:val="000080"/>
          <w:sz w:val="20"/>
          <w:szCs w:val="20"/>
        </w:rPr>
        <w:t>Инструкция к программе 1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79" w:name="sub_7111"/>
      <w:bookmarkEnd w:id="579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┌─────────────────────────┬────────────┬─────────────┬──────────────────┐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Содержание        │Набрать     │Выполнить    │Результат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число       │команды      │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├─────────────────────────┼────────────┼─────────────┼──────────────────┤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п.1. Ввести </w:t>
      </w:r>
      <w:hyperlink w:anchor="sub_711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программу 1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│            │             │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│             │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п.2.  Занести  в   память│     n      │П0           │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исходные данные          │            │             │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│             │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t''_г    │П1           │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│             │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t''_о    │П2           │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│             │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t_в     │П3           │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│             │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п.3.            Вычислить│            │   В/О С/П   │Значение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Дельта t_ст.             │            │             │Дельтаt_ст.     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регистре Х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└─────────────────────────┴────────────┴─────────────┴──────────────────┘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80" w:name="sub_7200"/>
      <w:bookmarkEnd w:id="580"/>
      <w:r>
        <w:rPr>
          <w:rFonts w:cs="Arial" w:ascii="Arial" w:hAnsi="Arial"/>
          <w:b/>
          <w:bCs/>
          <w:color w:val="000080"/>
          <w:sz w:val="20"/>
          <w:szCs w:val="20"/>
        </w:rPr>
        <w:t>2. Вычисление номинального теплового потока</w:t>
        <w:br/>
        <w:t>отопительных приборов геотермальных систем отопления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581" w:name="sub_7200"/>
      <w:bookmarkStart w:id="582" w:name="sub_7200"/>
      <w:bookmarkEnd w:id="58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83" w:name="sub_7210"/>
      <w:bookmarkEnd w:id="583"/>
      <w:r>
        <w:rPr>
          <w:rFonts w:cs="Arial" w:ascii="Arial" w:hAnsi="Arial"/>
          <w:b/>
          <w:bCs/>
          <w:color w:val="000080"/>
          <w:sz w:val="20"/>
          <w:szCs w:val="20"/>
        </w:rPr>
        <w:t>Программа 2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84" w:name="sub_7210"/>
      <w:bookmarkEnd w:id="584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┌─────────────────────────┬────────────────────────┬────────────────────┐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Адрес          │        Команда         │        Код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├─────────────────────────┼────────────────────────┼────────────────────┤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00            │          ИП1           │         61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01            │          ИП2           │         62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02            │           -            │         11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03            │          ИП0           │         60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04            │           Х            │         12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05            │           П4           │         44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06            │          ИП1           │         61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07            │          ИП3           │         63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08            │           -            │         11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09            │           П5           │         45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10            │          ИП0           │         60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11            │         / - /          │         0L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12            │          ИП5           │         65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13            │         F(у)х          │         24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14            │           П5           │         45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15            │          ИП2           │         62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16            │          ИП3           │         63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17            │           -            │         11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18            │           П6           │         46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19            │          ИП0           │         60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20            │         / - /          │         0L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21            │          ИП6           │         66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22            │         F(у)х          │         24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23            │          ИП5           │         65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24            │           -            │         11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25            │          ИП4           │         64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26            │           -            │         13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27            │          F1/Х          │         23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28            │           П7           │         47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29            │          ИП0           │         60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30            │           1            │         01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31            │           +            │         10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32            │          F1/Х          │         23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33            │          ИП7           │         67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34            │         F(у)х          │         24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35            │           7            │         07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36            │           0            │         00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37            │           -            │         13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38            │           П7           │         47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39            │          ИП0           │         60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40            │           1            │         01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41            │           -            │         10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42            │          ИП7           │         67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43            │         F(у)х          │         24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44            │           П7           │         47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45            │          ИП8           │         68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46            │           0            │         00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47            │           ,            │         0-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48            │           1            │         01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49            │           -            │         13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50            │           П4           │         44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51            │          ИП9           │         69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52            │          ИП4           │         64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53            │         F(у)х          │         24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54            │          ИП7           │         67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55            │           Х            │         12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56            │          ИПа           │         6-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57            │           -            │         13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58            │          F1/Х          │         23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│ 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59            │           СП           │         50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└─────────────────────────┴────────────────────────┴────────────────────┘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85" w:name="sub_7211"/>
      <w:bookmarkEnd w:id="585"/>
      <w:r>
        <w:rPr>
          <w:rFonts w:cs="Arial" w:ascii="Arial" w:hAnsi="Arial"/>
          <w:b/>
          <w:bCs/>
          <w:color w:val="000080"/>
          <w:sz w:val="20"/>
          <w:szCs w:val="20"/>
        </w:rPr>
        <w:t>Инструкция к программе 2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86" w:name="sub_7211"/>
      <w:bookmarkEnd w:id="586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┌──────────────────────────┬──────────────────┬────────────┬────────────┐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Содержание        │  Набрать число   │ Выполнить  │ Результат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│           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команды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├──────────────────────────┼──────────────────┼────────────┼────────────┤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п.1. Ввести </w:t>
      </w:r>
      <w:hyperlink w:anchor="sub_721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программу 2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│      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п.2.  Занести   в   память│        n         │     П0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исходные данные           │      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t''_г       │     П1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t''_о       │     П2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│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t_в        │     П3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│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G_п        │     П8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p         │     П9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Q         │     Па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│            │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п.3. Вычислить Q_н        │                  │  В/О С/П   │Значение Q_н│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 регистре 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└──────────────────────────┴──────────────────┴────────────┴────────────┘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87" w:name="sub_7300"/>
      <w:bookmarkEnd w:id="587"/>
      <w:r>
        <w:rPr>
          <w:rFonts w:cs="Arial" w:ascii="Arial" w:hAnsi="Arial"/>
          <w:b/>
          <w:bCs/>
          <w:color w:val="000080"/>
          <w:sz w:val="20"/>
          <w:szCs w:val="20"/>
        </w:rPr>
        <w:t>3. Вычисление показателя хи для построения графиков</w:t>
        <w:br/>
        <w:t>количественного регулирования отопительной нагрузки (формула 29)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588" w:name="sub_7300"/>
      <w:bookmarkStart w:id="589" w:name="sub_7300"/>
      <w:bookmarkEnd w:id="589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90" w:name="sub_7310"/>
      <w:bookmarkEnd w:id="590"/>
      <w:r>
        <w:rPr>
          <w:rFonts w:cs="Arial" w:ascii="Arial" w:hAnsi="Arial"/>
          <w:b/>
          <w:bCs/>
          <w:color w:val="000080"/>
          <w:sz w:val="20"/>
          <w:szCs w:val="20"/>
        </w:rPr>
        <w:t>Программа 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91" w:name="sub_7310"/>
      <w:bookmarkEnd w:id="591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┌───────────────────────┬─────────────────────────┬─────────────────────┐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Адрес         │         Команда         │         Код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├───────────────────────┼─────────────────────────┼─────────────────────┤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00           │           ИП1           │         61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01           │           ИП2           │         62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02           │            +            │         10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03           │            2            │         02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04           │            -            │         13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05           │          / - /          │         0L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06           │           ИП0           │         60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07           │            +            │         10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08           │           П5            │         45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09           │           ИП0           │         60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10           │           ИП1           │         61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11           │            -            │         11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12           │           ИП5           │         65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13           │            -            │         13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14           │          F1/Х           │         23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15           │           Fln           │         18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16           │           П5            │         45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17           │           ИП0           │         60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18           │           ИП2           │         62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19           │            -            │         11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20           │           П8            │         48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21           │           ИП3           │         63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22           │          / - /          │         0L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23           │           П9            │         49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24           │           ИП8           │         68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25           │          F(у)х          │         24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26           │           П7            │         47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27           │           ИП1           │         61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28           │           ИП2           │         62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29           │            -            │         11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30           │           П6            │         46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31           │           ИП9           │         69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32           │           ИП6           │         66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33           │          FХ(у)          │         24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34           │           Па            │         4-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35           │           ИП7           │         67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36           │            -            │         11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37           │           Пв            │         4L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38           │           ИП9           │         69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39           │            0            │         00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40           │            ,            │          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41           │            5            │         05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42           │          F(у)х          │         24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43           │           ИПа           │         6-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44           │            Х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45           │           ИП7           │         67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46           │            -            │         11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47           │           ИП6           │         66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48           │            -            │         13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49           │          F1/Х           │         23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50           │           Fln           │         18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51           │           Пс            │         4С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52           │            1            │         01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53           │           ИП4           │         64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54           │            -            │         11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55           │          F1/Х           │         23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56           │           ИПс           │         6С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57           │            Х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58           │           ИП5           │         65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59           │            +            │         10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60           │          F1/Х           │         23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61           │           Пс            │         4С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62           │            0            │         00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63           │            ,            │         0-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64           │            5            │         05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65           │           Fln           │         18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66           │           ИПс           │         6С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67           │            Х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│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68           │           С/П           │         50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└───────────────────────┴─────────────────────────┴─────────────────────┘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92" w:name="sub_7311"/>
      <w:bookmarkEnd w:id="592"/>
      <w:r>
        <w:rPr>
          <w:rFonts w:cs="Arial" w:ascii="Arial" w:hAnsi="Arial"/>
          <w:b/>
          <w:bCs/>
          <w:color w:val="000080"/>
          <w:sz w:val="20"/>
          <w:szCs w:val="20"/>
        </w:rPr>
        <w:t>Инструкция к программе 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93" w:name="sub_7311"/>
      <w:bookmarkEnd w:id="593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┌─────────────────────────────────┬───────────┬─────────────┬───────────┐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Содержание            │  Набрать  │  Выполнить  │ Результат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число   │   команды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│           │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├─────────────────────────────────┼───────────┼─────────────┼───────────┤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п.1. Ввести </w:t>
      </w:r>
      <w:hyperlink w:anchor="sub_731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программу 3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  │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│           │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п.2. Занести в память  постоянные│   t'_г    │     П0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исходные данные                  │           │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│           │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t'_о    │     П1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│           │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t_в    │     П2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│           │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n     │     П3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│           │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p     │     П4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│           │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п. 3. Определить значение хи     │           │ В/О    С/П  │хи в рег. 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└─────────────────────────────────┴───────────┴─────────────┴───────────┘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94" w:name="sub_7400"/>
      <w:bookmarkEnd w:id="594"/>
      <w:r>
        <w:rPr>
          <w:rFonts w:cs="Arial" w:ascii="Arial" w:hAnsi="Arial"/>
          <w:b/>
          <w:bCs/>
          <w:color w:val="000080"/>
          <w:sz w:val="20"/>
          <w:szCs w:val="20"/>
        </w:rPr>
        <w:t>4. Построение графика расхода теплоносителя при количественном</w:t>
        <w:br/>
        <w:t>регулировании отопительной нагрузки (формула 28)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595" w:name="sub_7400"/>
      <w:bookmarkStart w:id="596" w:name="sub_7400"/>
      <w:bookmarkEnd w:id="596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97" w:name="sub_7410"/>
      <w:bookmarkEnd w:id="597"/>
      <w:r>
        <w:rPr>
          <w:rFonts w:cs="Arial" w:ascii="Arial" w:hAnsi="Arial"/>
          <w:b/>
          <w:bCs/>
          <w:color w:val="000080"/>
          <w:sz w:val="20"/>
          <w:szCs w:val="20"/>
        </w:rPr>
        <w:t>Программа 4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98" w:name="sub_7410"/>
      <w:bookmarkEnd w:id="598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┌──────────────────────────┬───────────────────────┬────────────────────┐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Адрес           │        Команда        │        Код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├──────────────────────────┼───────────────────────┼────────────────────┤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00            │          П0           │         40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01            │          ИП1          │         61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02            │          ИП2          │         62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03            │           -           │         11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04            │          П5           │         45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05            │          ИП1          │         61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06            │          ИП3          │         63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07            │           -           │         11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08            │          П6           │         46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09            │          ИП2          │         62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10            │          ИП3          │         63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11            │           -           │         11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12            │          П7           │         47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13            │          ИП4          │         64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14            │          ИП0          │         60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15            │         F(у)х         │         24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16            │          ИП7          │         67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17            │           Х           │         12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18            │         / - /         │         0L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19            │          ИП6          │         66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20            │           +           │         10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21            │          ИП5          │         65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22            │           -           │         13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23            │         F1/Х          │         23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24            │          ИП0          │         60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25            │           Х           │         12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│                       │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26            │         С/11          │         50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└──────────────────────────┴───────────────────────┴────────────────────┘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99" w:name="sub_7411"/>
      <w:bookmarkEnd w:id="599"/>
      <w:r>
        <w:rPr>
          <w:rFonts w:cs="Arial" w:ascii="Arial" w:hAnsi="Arial"/>
          <w:b/>
          <w:bCs/>
          <w:color w:val="000080"/>
          <w:sz w:val="20"/>
          <w:szCs w:val="20"/>
        </w:rPr>
        <w:t>Инструкция к программе 4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00" w:name="sub_7411"/>
      <w:bookmarkEnd w:id="600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┌──────────────────────────────────┬──────────────┬──────────┬──────────┐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Содержание            │Набрать число │Выполнить │Результат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 │   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команды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├──────────────────────────────────┼──────────────┼──────────┼──────────┤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п.1. Ввести </w:t>
      </w:r>
      <w:hyperlink w:anchor="sub_741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программу 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│              │ 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 │              │ 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п.2. Занести в  память  постоянные│     t'_г     │    П1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исходные данные                   │              │ 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 │              │ 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t'_о     │    П2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 │              │ 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t_в      │    П3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 │              │ 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 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хи      │    П4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 │              │ 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01" w:name="sub_74113"/>
      <w:bookmarkEnd w:id="601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п.3. Определить очередное значение│  очередное   │ В/О  С/П │G(среднее)│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02" w:name="sub_74113"/>
      <w:bookmarkEnd w:id="602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G(среднее)                        │ значение фи  │G(среднее)│ в рег. Х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 │              │ 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п.4.  Для  определения  следующего│              │ 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значения G(среднее) - к </w:t>
      </w:r>
      <w:hyperlink w:anchor="sub_7411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п.3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│              │ 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└──────────────────────────────────┴──────────────┴──────────┴──────────┘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603" w:name="sub_7500"/>
      <w:bookmarkEnd w:id="603"/>
      <w:r>
        <w:rPr>
          <w:rFonts w:cs="Arial" w:ascii="Arial" w:hAnsi="Arial"/>
          <w:b/>
          <w:bCs/>
          <w:color w:val="000080"/>
          <w:sz w:val="20"/>
          <w:szCs w:val="20"/>
        </w:rPr>
        <w:t>5. Построение графика регулирования расхода геотермальной воды</w:t>
        <w:br/>
        <w:t>в комплексной системе геотермального теплоснабжения (формула 21 рекомендуемого прил.3)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604" w:name="sub_7500"/>
      <w:bookmarkStart w:id="605" w:name="sub_7500"/>
      <w:bookmarkEnd w:id="60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606" w:name="sub_7510"/>
      <w:bookmarkEnd w:id="606"/>
      <w:r>
        <w:rPr>
          <w:rFonts w:cs="Arial" w:ascii="Arial" w:hAnsi="Arial"/>
          <w:b/>
          <w:bCs/>
          <w:color w:val="000080"/>
          <w:sz w:val="20"/>
          <w:szCs w:val="20"/>
        </w:rPr>
        <w:t>Программа 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07" w:name="sub_7510"/>
      <w:bookmarkEnd w:id="607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┌──────────────────────┬──────────────────────────┬─────────────────────┐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Адрес         │         Команда          │         Код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├──────────────────────┼──────────────────────────┼─────────────────────┤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00          │            П9            │         49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01          │           ИП7            │         67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02          │           ИП5            │         65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03          │            -             │         11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04          │           ИП9            │         69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05          │            Х 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06          │           ИП0            │         60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07          │            Х 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08          │            Па            │         4-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09          │           ИП3            │         63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10          │           F1/Х           │         23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11          │            Пв            │         4L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12          │           ИП9            │         69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13          │           F1/Х           │         23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14          │           ИПв            │         6L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15          │            -             │         11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16          │           ИП1            │         61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17          │            Х 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18          │           ИП2            │         62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19          │            Х 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20          │           ИП0            │         60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21          │            -             │         13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22          │          Fe(x)           │         16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23          │            Пс            │         4С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24          │           ИП5            │         65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25          │           ИП6            │         66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26          │            -             │         11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27          │           ИП0            │         60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28          │            Х 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29          │           ИП3            │         63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30          │            Х 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31          │            Пd            │         4Г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32          │           ИП7            │         67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33          │           ИП6            │         66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34          │            -             │         11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35          │           ИП0            │         60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36          │            Х 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37          │           ИП9            │         69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38          │            Х 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39          │           ИПd            │         6Г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40          │            -             │         11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41          │           ИПс            │         6С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42          │            Х 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43          │          / - /           │         0L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44          │           ИПа            │         6-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45          │            +             │         10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46          │            Пd            │         4Г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47          │            01            │         01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48          │           ИПс            │         6С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49          │            -             │         11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50          │            Пв            │         4L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51          │           ИП7            │         67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52          │           ИП8            │         68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53          │            -             │         11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54          │           ИП0            │         60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55          │            Х 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56          │           ИП4            │         64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57          │            Х 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58          │           ИПв            │         6L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59          │            Х             │         12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60          │           ИПd            │         6Г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61          │            -             │         13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62          │           F1/Х           │         23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63          │           С/П            │         50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└──────────────────────┴──────────────────────────┴─────────────────────┘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608" w:name="sub_7511"/>
      <w:bookmarkEnd w:id="608"/>
      <w:r>
        <w:rPr>
          <w:rFonts w:cs="Arial" w:ascii="Arial" w:hAnsi="Arial"/>
          <w:b/>
          <w:bCs/>
          <w:color w:val="000080"/>
          <w:sz w:val="20"/>
          <w:szCs w:val="20"/>
        </w:rPr>
        <w:t>Инструкция к программе 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09" w:name="sub_7511"/>
      <w:bookmarkEnd w:id="609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┌─────────────────────────────┬───────────────┬──────────────┬───────────┐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Содержание          │ Набрать число │  Выполнить   │ Результат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│       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команды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├─────────────────────────────┼───────────────┼──────────────┼───────────┤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п.1. Ввести </w:t>
      </w:r>
      <w:hyperlink w:anchor="sub_751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программу 5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п.2.   Занести    в    память│       с       │      П0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постоянные исходные данные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│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       │      П1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│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F       │      П2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G_гв      │      П3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G'_т      │      П4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t'_гв     │      П5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t_вод.     │      П6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t'_т      │      П7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t'_о      │      П8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10" w:name="sub_75113"/>
      <w:bookmarkEnd w:id="610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п.3.   Определить   очередное│   очередное   │   В/О С/П    │фи в рег. 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11" w:name="sub_75113"/>
      <w:bookmarkEnd w:id="611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значение фи                  │ значение G_т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п.4.     Для      определения│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следующего значения  фи   - к│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hyperlink w:anchor="sub_7511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п.3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│               │   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└─────────────────────────────┴───────────────┴──────────────┴───────────┘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sectPr>
      <w:type w:val="nextPage"/>
      <w:pgSz w:w="11906" w:h="16838"/>
      <w:pgMar w:left="850" w:right="85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cc" w:characterSet="windows-1251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Arial">
    <w:charset w:val="cc" w:characterSet="windows-1251"/>
    <w:family w:val="swiss"/>
    <w:pitch w:val="variable"/>
  </w:font>
  <w:font w:name="Courier New">
    <w:charset w:val="cc" w:characterSet="windows-1251"/>
    <w:family w:val="moder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fontTable" Target="fontTable.xml"/><Relationship Id="rId7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2006-12-06T21:41:00Z</dcterms:created>
  <dc:creator>Виктор</dc:creator>
  <dc:description/>
  <dc:language>ru-RU</dc:language>
  <cp:lastModifiedBy>Виктор</cp:lastModifiedBy>
  <dcterms:modified xsi:type="dcterms:W3CDTF">2006-12-06T21:44:00Z</dcterms:modified>
  <cp:revision>2</cp:revision>
  <dc:subject/>
  <dc:title/>
</cp:coreProperties>
</file>