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Ведомственные строительные нормы ВСН 25-09.67-85</w:t>
        <w:br/>
        <w:t>"Правила производства и приемки работ. Автоматические установки пожаротушения"</w:t>
        <w:br/>
        <w:t>(утв. решением Минприбора от 2 сентября 1985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в действие 1 января 1986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Взамен: ВМСН-12-74, ВМСН-13-74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 Общие требования к монтажу автоматических установок пожаротушения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 Монтаж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 Испытание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 Монтаж оросителей и выпускных насадков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6.  Монтаж тросовых побудительных устройств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7.  Монтаж трубопроводной арматуры 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8.  Монтаж, испытание насосов и компрессоров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9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9.  Монтаж и испытания электропроводок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10. Монтаж и испытания емкостей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11. Монтаж электрооборудования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12. Наладка автоматические установок пожаротушения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13. Приемка в эксплуатацию автоматических установок пожаротушения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14.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15. Маркировка и пломбирование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6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16. Гарантии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Производственная документация, оформляемая  при  монтаже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АУП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Документация, оформляемая при приемке в эксплуатацию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Документация, оформляемая при обнаружении дефектов в АУП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период эксплуатации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0"/>
      <w:bookmarkEnd w:id="0"/>
      <w:r>
        <w:rPr>
          <w:rFonts w:cs="Arial" w:ascii="Arial" w:hAnsi="Arial"/>
          <w:sz w:val="20"/>
          <w:szCs w:val="20"/>
        </w:rPr>
        <w:t>Настоящие правила распространяются на производство работ по монтажу, наладке, испытаниям и сдаче в эксплуатацию автоматических установок водяного, пенного и газового пожаротушения (в последующем тексте "АУП").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0"/>
      <w:bookmarkEnd w:id="1"/>
      <w:r>
        <w:rPr>
          <w:rFonts w:cs="Arial" w:ascii="Arial" w:hAnsi="Arial"/>
          <w:sz w:val="20"/>
          <w:szCs w:val="20"/>
        </w:rPr>
        <w:t>Правила должны соблюдаться всеми организациями, выполняющими данные работы на объектах народного хозяйства.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Работы по монтажу автоматических установок пожаротушения должны производиться в соответствии с утвержденной проектно-сметной и рабочей документацией, проектом производства работ (ППР) и технической документацией предприятий-изготовителей.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>1.2. Порядок получения, рассмотрения и согласования проектно-сметной документации, подготовка к производству монтажных работ; приемка зданий, сооружений и фундаментов под монтаж; порядок передачи оборудования, изделий и материалов монтажной организации должны отвечать требованиям, изложенным в СН 202-81* и СНиП 3.01.01-85.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3"/>
      <w:bookmarkEnd w:id="8"/>
      <w:bookmarkEnd w:id="9"/>
      <w:r>
        <w:rPr>
          <w:rFonts w:cs="Arial" w:ascii="Arial" w:hAnsi="Arial"/>
          <w:sz w:val="20"/>
          <w:szCs w:val="20"/>
        </w:rPr>
        <w:t>1.3. Оборудование, изделия и материалы, применяемые при монтаже АУП, должны соответствовать спецификациям проекта и иметь сертификаты, паспорта или другие документы, удостоверяющие их качество.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Start w:id="11" w:name="sub_14"/>
      <w:bookmarkEnd w:id="10"/>
      <w:bookmarkEnd w:id="11"/>
      <w:r>
        <w:rPr>
          <w:rFonts w:cs="Arial" w:ascii="Arial" w:hAnsi="Arial"/>
          <w:sz w:val="20"/>
          <w:szCs w:val="20"/>
        </w:rPr>
        <w:t>1.4. Условия хранения оборудования и изделий на складах должны отвечать требованиям, установленным в государственных стандартах, технических условиях и технической документации предприятий-изготовителей.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4"/>
      <w:bookmarkStart w:id="13" w:name="sub_15"/>
      <w:bookmarkEnd w:id="12"/>
      <w:bookmarkEnd w:id="13"/>
      <w:r>
        <w:rPr>
          <w:rFonts w:cs="Arial" w:ascii="Arial" w:hAnsi="Arial"/>
          <w:sz w:val="20"/>
          <w:szCs w:val="20"/>
        </w:rPr>
        <w:t>1.5. Условия хранения материалов должны отвечать требованиям, изложенным в СНиП III-33-76* и СНиП III-34-74.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"/>
      <w:bookmarkStart w:id="15" w:name="sub_16"/>
      <w:bookmarkEnd w:id="14"/>
      <w:bookmarkEnd w:id="15"/>
      <w:r>
        <w:rPr>
          <w:rFonts w:cs="Arial" w:ascii="Arial" w:hAnsi="Arial"/>
          <w:sz w:val="20"/>
          <w:szCs w:val="20"/>
        </w:rPr>
        <w:t>1.6. При монтаже должны соблюдаться нормы, правила и мероприятия по охране труда и противопожарной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6"/>
      <w:bookmarkStart w:id="17" w:name="sub_16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" w:name="sub_200"/>
      <w:bookmarkEnd w:id="18"/>
      <w:r>
        <w:rPr>
          <w:rFonts w:cs="Arial" w:ascii="Arial" w:hAnsi="Arial"/>
          <w:b/>
          <w:bCs/>
          <w:color w:val="000080"/>
          <w:sz w:val="20"/>
          <w:szCs w:val="20"/>
        </w:rPr>
        <w:t>2. Общие требования к монтажу автоматических установок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" w:name="sub_200"/>
      <w:bookmarkStart w:id="20" w:name="sub_200"/>
      <w:bookmarkEnd w:id="2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1"/>
      <w:bookmarkEnd w:id="21"/>
      <w:r>
        <w:rPr>
          <w:rFonts w:cs="Arial" w:ascii="Arial" w:hAnsi="Arial"/>
          <w:sz w:val="20"/>
          <w:szCs w:val="20"/>
        </w:rPr>
        <w:t>2.1. О начале работ на объекте монтажная организация должна уведомить органы государственного пожарного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1"/>
      <w:bookmarkStart w:id="23" w:name="sub_22"/>
      <w:bookmarkEnd w:id="22"/>
      <w:bookmarkEnd w:id="23"/>
      <w:r>
        <w:rPr>
          <w:rFonts w:cs="Arial" w:ascii="Arial" w:hAnsi="Arial"/>
          <w:sz w:val="20"/>
          <w:szCs w:val="20"/>
        </w:rPr>
        <w:t>2.2. Заказчик осуществляет контроль и технический надзор за соответствием объема, стоимости и качества выполняемых работ по данным проектно-сметной документации. Органы государственного пожарного надзора вправе проверить качество монтажно-наладочных работ и их соответствие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2"/>
      <w:bookmarkStart w:id="25" w:name="sub_23"/>
      <w:bookmarkEnd w:id="24"/>
      <w:bookmarkEnd w:id="25"/>
      <w:r>
        <w:rPr>
          <w:rFonts w:cs="Arial" w:ascii="Arial" w:hAnsi="Arial"/>
          <w:sz w:val="20"/>
          <w:szCs w:val="20"/>
        </w:rPr>
        <w:t>2.3. Работы по монтажу АУП при капитальном строительстве объекта должны осуществляться в три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3"/>
      <w:bookmarkStart w:id="27" w:name="sub_24"/>
      <w:bookmarkEnd w:id="26"/>
      <w:bookmarkEnd w:id="27"/>
      <w:r>
        <w:rPr>
          <w:rFonts w:cs="Arial" w:ascii="Arial" w:hAnsi="Arial"/>
          <w:sz w:val="20"/>
          <w:szCs w:val="20"/>
        </w:rPr>
        <w:t>2.4. На первом этапе должны выполняться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4"/>
      <w:bookmarkEnd w:id="28"/>
      <w:r>
        <w:rPr>
          <w:rFonts w:cs="Arial" w:ascii="Arial" w:hAnsi="Arial"/>
          <w:sz w:val="20"/>
          <w:szCs w:val="20"/>
        </w:rPr>
        <w:t>проверка наличия закладных устройств, проемов и отверстий в строительных конструкциях и элементах зданий;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разметка трасс и установка опорных конструкций: для трубопроводов, кронштейнов, рам, подставок и т.п., для щитов, пультов и т.д., закладка в сооружаемые фундаменты, стены, полы и перекрытия труб и глухих коробов для скрытых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первого этапа должны выполняться одновременно с производством основных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5"/>
      <w:bookmarkEnd w:id="29"/>
      <w:r>
        <w:rPr>
          <w:rFonts w:cs="Arial" w:ascii="Arial" w:hAnsi="Arial"/>
          <w:sz w:val="20"/>
          <w:szCs w:val="20"/>
        </w:rPr>
        <w:t>2.5. На втором этапе должны выполняться работы по монтажу трубопроводов, щитов, пультов, арматуры, насосов, компрессоров и т.д. и подключению к ним электрических проводок.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5"/>
      <w:bookmarkEnd w:id="30"/>
      <w:r>
        <w:rPr>
          <w:rFonts w:cs="Arial" w:ascii="Arial" w:hAnsi="Arial"/>
          <w:sz w:val="20"/>
          <w:szCs w:val="20"/>
        </w:rPr>
        <w:t>Работы второго этапа должны выполняться, как правило, после окончания строительных работ.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Монтаж трубопроводов и электрических проводок должен производиться до начала отделочных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6"/>
      <w:bookmarkEnd w:id="31"/>
      <w:r>
        <w:rPr>
          <w:rFonts w:cs="Arial" w:ascii="Arial" w:hAnsi="Arial"/>
          <w:sz w:val="20"/>
          <w:szCs w:val="20"/>
        </w:rPr>
        <w:t>2.6. На третьем этапе должны выполняться работы по индивидуальной и комплексной наладке АУП.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6"/>
      <w:bookmarkEnd w:id="32"/>
      <w:r>
        <w:rPr>
          <w:rFonts w:cs="Arial" w:ascii="Arial" w:hAnsi="Arial"/>
          <w:sz w:val="20"/>
          <w:szCs w:val="20"/>
        </w:rPr>
        <w:t>Работы третьего этапа должны выполняться после окончания монтажных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7"/>
      <w:bookmarkEnd w:id="33"/>
      <w:r>
        <w:rPr>
          <w:rFonts w:cs="Arial" w:ascii="Arial" w:hAnsi="Arial"/>
          <w:sz w:val="20"/>
          <w:szCs w:val="20"/>
        </w:rPr>
        <w:t>2.7. На действующих и реконструируемых объектах работы по монтажу АУП должны осуществляться в два этапа.</w:t>
      </w:r>
    </w:p>
    <w:p>
      <w:pPr>
        <w:pStyle w:val="Normal"/>
        <w:autoSpaceDE w:val="false"/>
        <w:ind w:firstLine="720"/>
        <w:jc w:val="both"/>
        <w:rPr/>
      </w:pPr>
      <w:bookmarkStart w:id="34" w:name="sub_27"/>
      <w:bookmarkStart w:id="35" w:name="sub_28"/>
      <w:bookmarkEnd w:id="34"/>
      <w:bookmarkEnd w:id="35"/>
      <w:r>
        <w:rPr>
          <w:rFonts w:cs="Arial" w:ascii="Arial" w:hAnsi="Arial"/>
          <w:sz w:val="20"/>
          <w:szCs w:val="20"/>
        </w:rPr>
        <w:t xml:space="preserve">2.8. На первом этапе должны выполняться работы согласно </w:t>
      </w:r>
      <w:hyperlink w:anchor="sub_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/>
      </w:pPr>
      <w:bookmarkStart w:id="36" w:name="sub_28"/>
      <w:bookmarkStart w:id="37" w:name="sub_29"/>
      <w:bookmarkEnd w:id="36"/>
      <w:bookmarkEnd w:id="37"/>
      <w:r>
        <w:rPr>
          <w:rFonts w:cs="Arial" w:ascii="Arial" w:hAnsi="Arial"/>
          <w:sz w:val="20"/>
          <w:szCs w:val="20"/>
        </w:rPr>
        <w:t xml:space="preserve">2.9. На втором этапе должны выполняться работы согласно </w:t>
      </w:r>
      <w:hyperlink w:anchor="sub_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п.2.6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9"/>
      <w:bookmarkStart w:id="39" w:name="sub_210"/>
      <w:bookmarkEnd w:id="38"/>
      <w:bookmarkEnd w:id="39"/>
      <w:r>
        <w:rPr>
          <w:rFonts w:cs="Arial" w:ascii="Arial" w:hAnsi="Arial"/>
          <w:sz w:val="20"/>
          <w:szCs w:val="20"/>
        </w:rPr>
        <w:t>2.10. При монтаже пожарной сигнализации, применяемой в качестве побудительной системы АУП, необходимо руководствоваться ВСН 25-09.68-25 "Установки охранной, пожарной и охранно-пожарной сигнализации", утвержденными Минприбором и согласованными с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0"/>
      <w:bookmarkStart w:id="41" w:name="sub_211"/>
      <w:bookmarkEnd w:id="40"/>
      <w:bookmarkEnd w:id="41"/>
      <w:r>
        <w:rPr>
          <w:rFonts w:cs="Arial" w:ascii="Arial" w:hAnsi="Arial"/>
          <w:sz w:val="20"/>
          <w:szCs w:val="20"/>
        </w:rPr>
        <w:t>2.11. Монтаж АУП должен выполняться, как правило, индустриальными методами и укрупненными узлами с применением механизированного инструмента, специальных приспособлений, машин и механизмов.</w:t>
      </w:r>
    </w:p>
    <w:p>
      <w:pPr>
        <w:pStyle w:val="Normal"/>
        <w:autoSpaceDE w:val="false"/>
        <w:ind w:firstLine="720"/>
        <w:jc w:val="both"/>
        <w:rPr/>
      </w:pPr>
      <w:bookmarkStart w:id="42" w:name="sub_211"/>
      <w:bookmarkStart w:id="43" w:name="sub_212"/>
      <w:bookmarkEnd w:id="42"/>
      <w:bookmarkEnd w:id="43"/>
      <w:r>
        <w:rPr>
          <w:rFonts w:cs="Arial" w:ascii="Arial" w:hAnsi="Arial"/>
          <w:sz w:val="20"/>
          <w:szCs w:val="20"/>
        </w:rPr>
        <w:t xml:space="preserve">2.12. При выполнении работ по монтажу АУП следует оформлять производственную документацию, виды и содержание которой должны соответствовать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12"/>
      <w:bookmarkStart w:id="45" w:name="sub_212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6" w:name="sub_300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3. Монтаж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" w:name="sub_300"/>
      <w:bookmarkStart w:id="48" w:name="sub_300"/>
      <w:bookmarkEnd w:id="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31"/>
      <w:bookmarkEnd w:id="49"/>
      <w:r>
        <w:rPr>
          <w:rFonts w:cs="Arial" w:ascii="Arial" w:hAnsi="Arial"/>
          <w:sz w:val="20"/>
          <w:szCs w:val="20"/>
        </w:rPr>
        <w:t>3.1. Монтаж трубопроводов АУП должен выполняться в соответствии с проектной документацией, СНиП 3.05.05-84 и проектом производства работ (ППР).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1"/>
      <w:bookmarkStart w:id="51" w:name="sub_32"/>
      <w:bookmarkEnd w:id="50"/>
      <w:bookmarkEnd w:id="51"/>
      <w:r>
        <w:rPr>
          <w:rFonts w:cs="Arial" w:ascii="Arial" w:hAnsi="Arial"/>
          <w:sz w:val="20"/>
          <w:szCs w:val="20"/>
        </w:rPr>
        <w:t>3.2. Монтаж трубопроводов должен производиться, как правило, на основе комплексно-блочного метода.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2"/>
      <w:bookmarkStart w:id="53" w:name="sub_33"/>
      <w:bookmarkEnd w:id="52"/>
      <w:bookmarkEnd w:id="53"/>
      <w:r>
        <w:rPr>
          <w:rFonts w:cs="Arial" w:ascii="Arial" w:hAnsi="Arial"/>
          <w:sz w:val="20"/>
          <w:szCs w:val="20"/>
        </w:rPr>
        <w:t>3.3. При выполнении монтажа трубопроводов должны быть обеспечены: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"/>
      <w:bookmarkEnd w:id="54"/>
      <w:r>
        <w:rPr>
          <w:rFonts w:cs="Arial" w:ascii="Arial" w:hAnsi="Arial"/>
          <w:sz w:val="20"/>
          <w:szCs w:val="20"/>
        </w:rPr>
        <w:t>прочность и герметичность соединений труб и присоединений их к арматуре и приборам;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надежность закрепления труб на опорных конструкциях и самих конструкций на основаниях;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возможность их осмотра, а также промывки и продувки.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4"/>
      <w:bookmarkEnd w:id="55"/>
      <w:r>
        <w:rPr>
          <w:rFonts w:cs="Arial" w:ascii="Arial" w:hAnsi="Arial"/>
          <w:sz w:val="20"/>
          <w:szCs w:val="20"/>
        </w:rPr>
        <w:t>3.4. Для изменения направления прокладки трубопроводов в установках водяного и пенного пожаротушения должны применяться стандартизированные или нормализованные трубные соединения, а в установках газового пожаротушении изменение направления трубопроводов выполняется изгибом труб.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4"/>
      <w:bookmarkStart w:id="57" w:name="sub_35"/>
      <w:bookmarkEnd w:id="56"/>
      <w:bookmarkEnd w:id="57"/>
      <w:r>
        <w:rPr>
          <w:rFonts w:cs="Arial" w:ascii="Arial" w:hAnsi="Arial"/>
          <w:sz w:val="20"/>
          <w:szCs w:val="20"/>
        </w:rPr>
        <w:t>3.5. Трубопроводы должны прокладываться с уклоном для спуска воды из системы в соответствие с требованиями СНиП 2.04.09-84.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5"/>
      <w:bookmarkStart w:id="59" w:name="sub_36"/>
      <w:bookmarkEnd w:id="58"/>
      <w:bookmarkEnd w:id="59"/>
      <w:r>
        <w:rPr>
          <w:rFonts w:cs="Arial" w:ascii="Arial" w:hAnsi="Arial"/>
          <w:sz w:val="20"/>
          <w:szCs w:val="20"/>
        </w:rPr>
        <w:t>3.6. При прокладке трубопроводов в траншее следует руководствоваться требованиями, изложенными в СНиП III-30-74.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6"/>
      <w:bookmarkStart w:id="61" w:name="sub_37"/>
      <w:bookmarkEnd w:id="60"/>
      <w:bookmarkEnd w:id="61"/>
      <w:r>
        <w:rPr>
          <w:rFonts w:cs="Arial" w:ascii="Arial" w:hAnsi="Arial"/>
          <w:sz w:val="20"/>
          <w:szCs w:val="20"/>
        </w:rPr>
        <w:t>3.7. На трубопроводы, проложенные открытым способом, после проведения испытаний на прочность и герметичность, должна быть нанесена защитная и опознавательная окраска.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7"/>
      <w:bookmarkStart w:id="63" w:name="sub_38"/>
      <w:bookmarkEnd w:id="62"/>
      <w:bookmarkEnd w:id="63"/>
      <w:r>
        <w:rPr>
          <w:rFonts w:cs="Arial" w:ascii="Arial" w:hAnsi="Arial"/>
          <w:sz w:val="20"/>
          <w:szCs w:val="20"/>
        </w:rPr>
        <w:t>3.8. Трубопроводы и арматура установок, расположенных на предприятиях, к которым не предъявляются специальные требования к эстетике, должны быть окрашены согласно требованиям ГОСТ 12.4.026-76 и ГОСТ 14202-69.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8"/>
      <w:bookmarkStart w:id="65" w:name="sub_39"/>
      <w:bookmarkEnd w:id="64"/>
      <w:bookmarkEnd w:id="65"/>
      <w:r>
        <w:rPr>
          <w:rFonts w:cs="Arial" w:ascii="Arial" w:hAnsi="Arial"/>
          <w:sz w:val="20"/>
          <w:szCs w:val="20"/>
        </w:rPr>
        <w:t>3.9. Трубопроводы и арматура установок, расположенных на предприятиях, к которым предъявляются особые требования к эстетике, должны быть окрашены в соответствии с этими требованиями, при этом класс покрытия должен быть не ниже VI согласно требованию ГОСТ 9.032-74.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9"/>
      <w:bookmarkStart w:id="67" w:name="sub_310"/>
      <w:bookmarkEnd w:id="66"/>
      <w:bookmarkEnd w:id="67"/>
      <w:r>
        <w:rPr>
          <w:rFonts w:cs="Arial" w:ascii="Arial" w:hAnsi="Arial"/>
          <w:sz w:val="20"/>
          <w:szCs w:val="20"/>
        </w:rPr>
        <w:t>3.10. Окраска оросителей, извещателей, легкоплавких замков, выпускных насадков не допускается.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310"/>
      <w:bookmarkStart w:id="69" w:name="sub_31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0" w:name="sub_400"/>
      <w:bookmarkEnd w:id="70"/>
      <w:r>
        <w:rPr>
          <w:rFonts w:cs="Arial" w:ascii="Arial" w:hAnsi="Arial"/>
          <w:b/>
          <w:bCs/>
          <w:color w:val="000080"/>
          <w:sz w:val="20"/>
          <w:szCs w:val="20"/>
        </w:rPr>
        <w:t>4. Испытание трубопроводов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1" w:name="sub_400"/>
      <w:bookmarkStart w:id="72" w:name="sub_400"/>
      <w:bookmarkEnd w:id="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"/>
      <w:bookmarkEnd w:id="73"/>
      <w:r>
        <w:rPr>
          <w:rFonts w:cs="Arial" w:ascii="Arial" w:hAnsi="Arial"/>
          <w:sz w:val="20"/>
          <w:szCs w:val="20"/>
        </w:rPr>
        <w:t>4.1. После окончания монтажа, трубопроводы должны быть подвергнуты наружному осмотру и испытаниям в соответствии с требованиями СНиП 3.05.05-84.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"/>
      <w:bookmarkStart w:id="75" w:name="sub_42"/>
      <w:bookmarkEnd w:id="74"/>
      <w:bookmarkEnd w:id="75"/>
      <w:r>
        <w:rPr>
          <w:rFonts w:cs="Arial" w:ascii="Arial" w:hAnsi="Arial"/>
          <w:sz w:val="20"/>
          <w:szCs w:val="20"/>
        </w:rPr>
        <w:t>4.2. Вид (прочность, герметичность), способ (гидравлический, пневматический), нормы, продолжительность и оценка результатов испытаний должны приниматься в соответствии с рабочей документацией. При отсутствии указаний в проекте, трубопроводы установок газового пожаротушения, трубопроводы водовоздушных и воздушных спринклерных и воздушные побудительные трубопроводы дренчерных установок, как правило, испытываются пневматическим способом, а трубопроводы дренчерных и спринклерных установок, заполняемые водой или раствором пенообразователя, гидравлическим способом. Нормы испытаний при этом должны соответствовать СНиП 3.05.05-84.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42"/>
      <w:bookmarkStart w:id="77" w:name="sub_43"/>
      <w:bookmarkEnd w:id="76"/>
      <w:bookmarkEnd w:id="77"/>
      <w:r>
        <w:rPr>
          <w:rFonts w:cs="Arial" w:ascii="Arial" w:hAnsi="Arial"/>
          <w:sz w:val="20"/>
          <w:szCs w:val="20"/>
        </w:rPr>
        <w:t>4.3. Перед проведением испытаний трубопроводы должны быть отсоединены от контрольно-пусковых узлов и заглушены. В места установки оросителей (кроме спринклерных), выпускных насадков и т.д. должны быть ввернуты заглушки.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43"/>
      <w:bookmarkStart w:id="79" w:name="sub_43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0" w:name="sub_500"/>
      <w:bookmarkEnd w:id="80"/>
      <w:r>
        <w:rPr>
          <w:rFonts w:cs="Arial" w:ascii="Arial" w:hAnsi="Arial"/>
          <w:b/>
          <w:bCs/>
          <w:color w:val="000080"/>
          <w:sz w:val="20"/>
          <w:szCs w:val="20"/>
        </w:rPr>
        <w:t>5. Монтаж оросителей и выпускных насадков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1" w:name="sub_500"/>
      <w:bookmarkStart w:id="82" w:name="sub_500"/>
      <w:bookmarkEnd w:id="8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End w:id="83"/>
      <w:r>
        <w:rPr>
          <w:rFonts w:cs="Arial" w:ascii="Arial" w:hAnsi="Arial"/>
          <w:sz w:val="20"/>
          <w:szCs w:val="20"/>
        </w:rPr>
        <w:t>5.1. Установка оросителей и выпускных насадков должна производиться в соответствии с чертежами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51"/>
      <w:bookmarkStart w:id="85" w:name="sub_52"/>
      <w:bookmarkEnd w:id="84"/>
      <w:bookmarkEnd w:id="85"/>
      <w:r>
        <w:rPr>
          <w:rFonts w:cs="Arial" w:ascii="Arial" w:hAnsi="Arial"/>
          <w:sz w:val="20"/>
          <w:szCs w:val="20"/>
        </w:rPr>
        <w:t>5.2. Оросители и выпускные насадки перед установкой на трубопроводы должны пройти 100% внешний осмотр с целью выявления наружных дефектов.</w:t>
      </w:r>
    </w:p>
    <w:p>
      <w:pPr>
        <w:pStyle w:val="Normal"/>
        <w:autoSpaceDE w:val="false"/>
        <w:ind w:firstLine="720"/>
        <w:jc w:val="both"/>
        <w:rPr/>
      </w:pPr>
      <w:bookmarkStart w:id="86" w:name="sub_5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Не допускается устанавливать оросители, имеющие трещины, вмятины и другие дефекты, влияющие на надежность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53"/>
      <w:bookmarkEnd w:id="87"/>
      <w:r>
        <w:rPr>
          <w:rFonts w:cs="Arial" w:ascii="Arial" w:hAnsi="Arial"/>
          <w:sz w:val="20"/>
          <w:szCs w:val="20"/>
        </w:rPr>
        <w:t>5.3. Для уплотнения резьбовых соединений следует применять пасты типа КЛТ или ленту из фторопластового уплотнительного материала (ФУМ) из фторолона марки 4Д.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53"/>
      <w:bookmarkStart w:id="89" w:name="sub_54"/>
      <w:bookmarkEnd w:id="88"/>
      <w:bookmarkEnd w:id="89"/>
      <w:r>
        <w:rPr>
          <w:rFonts w:cs="Arial" w:ascii="Arial" w:hAnsi="Arial"/>
          <w:sz w:val="20"/>
          <w:szCs w:val="20"/>
        </w:rPr>
        <w:t>5.4. В местах, где имеется опасность механического повреждения, спринклерные оросители должны быть защищены в соответствии с требованиями СНиП 2.04.09-84.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54"/>
      <w:bookmarkStart w:id="91" w:name="sub_54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600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6. Монтаж тросовых побудительных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600"/>
      <w:bookmarkStart w:id="94" w:name="sub_600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61"/>
      <w:bookmarkEnd w:id="95"/>
      <w:r>
        <w:rPr>
          <w:rFonts w:cs="Arial" w:ascii="Arial" w:hAnsi="Arial"/>
          <w:sz w:val="20"/>
          <w:szCs w:val="20"/>
        </w:rPr>
        <w:t>6.1. Монтаж тросовых побудительных устройств должен производиться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1"/>
      <w:bookmarkEnd w:id="96"/>
      <w:r>
        <w:rPr>
          <w:rFonts w:cs="Arial" w:ascii="Arial" w:hAnsi="Arial"/>
          <w:sz w:val="20"/>
          <w:szCs w:val="20"/>
        </w:rPr>
        <w:t>приспособление для натяжения троса должно крепиться к строительным конструкциям;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натяжение троса должно регулироваться с помощью муфты натяжения;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усилие натяжения должно обеспечивать отсутствие провисания троса и должно быть не более 510 Н (51 кгс);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концы звеньев троса должны быть надежно закреплены во втулках легкоплавких замков;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концы каждой ветви тросовой системы должны быть надежно прикреплены к рычагу побудительного клапана и приспособлению натяжения троса;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участках, где возможно механическое повреждение, трос должен быть проложен в трубах диаметром не менее 40 мм. Трубы должны быть закреплены на строительных конструкциях;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ролики необходимо устанавливать в местах изменения направления троса, обеспечивая таким образом свободное скольжение троса при разрыве легкоплавкового замка или включение устройства ручного пуска (наибольший угол изменения направления троса не должен превышать 90°);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установка роликов натяжения троса должна производиться таким образом, чтобы трос не касался оборудования и строительных конструкций, при этом на оси роликов должна быть нанесена смазка;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пролете троса более 9 м должны предусматриваться промежуточные ролики;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между роликом и точкой крепления троса должно быть не более 6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троса и количество поворотов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62"/>
      <w:bookmarkEnd w:id="97"/>
      <w:r>
        <w:rPr>
          <w:rFonts w:cs="Arial" w:ascii="Arial" w:hAnsi="Arial"/>
          <w:sz w:val="20"/>
          <w:szCs w:val="20"/>
        </w:rPr>
        <w:t>6.2. Легкоплавкие замки должны устанавливаться в соответствии с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62"/>
      <w:bookmarkStart w:id="99" w:name="sub_62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70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7. Монтаж трубопроводной арматуры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700"/>
      <w:bookmarkStart w:id="102" w:name="sub_70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трубопроводной арматуры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71"/>
      <w:bookmarkEnd w:id="103"/>
      <w:r>
        <w:rPr>
          <w:rFonts w:cs="Arial" w:ascii="Arial" w:hAnsi="Arial"/>
          <w:sz w:val="20"/>
          <w:szCs w:val="20"/>
        </w:rPr>
        <w:t>7.1. При приемке трубопроводной арматуры (запорной, регулирующей, предохранительной) в монтаж проверяется наличие на корпусе маркировки условного или рабочего давления и отличительной окраски арматуры, соответствующей ее назначению и материалу, а также документов, подтверждающих поставку ее предприятием-изготовителем испытанной на прочность и герметичность.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71"/>
      <w:bookmarkStart w:id="105" w:name="sub_72"/>
      <w:bookmarkEnd w:id="104"/>
      <w:bookmarkEnd w:id="105"/>
      <w:r>
        <w:rPr>
          <w:rFonts w:cs="Arial" w:ascii="Arial" w:hAnsi="Arial"/>
          <w:sz w:val="20"/>
          <w:szCs w:val="20"/>
        </w:rPr>
        <w:t>7.2. Трубопроводная арматура при монтаже разборке и ревизии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2"/>
      <w:bookmarkStart w:id="107" w:name="sub_73"/>
      <w:bookmarkEnd w:id="106"/>
      <w:bookmarkEnd w:id="107"/>
      <w:r>
        <w:rPr>
          <w:rFonts w:cs="Arial" w:ascii="Arial" w:hAnsi="Arial"/>
          <w:sz w:val="20"/>
          <w:szCs w:val="20"/>
        </w:rPr>
        <w:t>7.3. При монтаже арматуры необходимо проверить правильность подбора фланцев и прокладочных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3"/>
      <w:bookmarkStart w:id="109" w:name="sub_74"/>
      <w:bookmarkEnd w:id="108"/>
      <w:bookmarkEnd w:id="109"/>
      <w:r>
        <w:rPr>
          <w:rFonts w:cs="Arial" w:ascii="Arial" w:hAnsi="Arial"/>
          <w:sz w:val="20"/>
          <w:szCs w:val="20"/>
        </w:rPr>
        <w:t>7.4. Крепление арматуры и узлов должно производиться стандартизированными и нормализованными крепежными деталями.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74"/>
      <w:bookmarkStart w:id="111" w:name="sub_75"/>
      <w:bookmarkEnd w:id="110"/>
      <w:bookmarkEnd w:id="111"/>
      <w:r>
        <w:rPr>
          <w:rFonts w:cs="Arial" w:ascii="Arial" w:hAnsi="Arial"/>
          <w:sz w:val="20"/>
          <w:szCs w:val="20"/>
        </w:rPr>
        <w:t>7.5. Узлы управления установок водяного и пенного пожаротушения должны поставляться в монтажную зону полностью собранными и укомплектованными в соответствии с чертежами.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5"/>
      <w:bookmarkEnd w:id="112"/>
      <w:r>
        <w:rPr>
          <w:rFonts w:cs="Arial" w:ascii="Arial" w:hAnsi="Arial"/>
          <w:sz w:val="20"/>
          <w:szCs w:val="20"/>
        </w:rPr>
        <w:t>Монтаж оборудования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76"/>
      <w:bookmarkEnd w:id="113"/>
      <w:r>
        <w:rPr>
          <w:rFonts w:cs="Arial" w:ascii="Arial" w:hAnsi="Arial"/>
          <w:sz w:val="20"/>
          <w:szCs w:val="20"/>
        </w:rPr>
        <w:t>7.6. Монтаж оборудования должен производиться в соответствии с СНиП 3.05.05-84.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6"/>
      <w:bookmarkStart w:id="115" w:name="sub_77"/>
      <w:bookmarkEnd w:id="114"/>
      <w:bookmarkEnd w:id="115"/>
      <w:r>
        <w:rPr>
          <w:rFonts w:cs="Arial" w:ascii="Arial" w:hAnsi="Arial"/>
          <w:sz w:val="20"/>
          <w:szCs w:val="20"/>
        </w:rPr>
        <w:t>7.7. Места установки оборудования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7"/>
      <w:bookmarkStart w:id="117" w:name="sub_78"/>
      <w:bookmarkEnd w:id="116"/>
      <w:bookmarkEnd w:id="117"/>
      <w:r>
        <w:rPr>
          <w:rFonts w:cs="Arial" w:ascii="Arial" w:hAnsi="Arial"/>
          <w:sz w:val="20"/>
          <w:szCs w:val="20"/>
        </w:rPr>
        <w:t>7.8. Перед установкой необходимо произвести внешний осмотр оборудования с целью выявления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8"/>
      <w:bookmarkStart w:id="119" w:name="sub_79"/>
      <w:bookmarkEnd w:id="118"/>
      <w:bookmarkEnd w:id="119"/>
      <w:r>
        <w:rPr>
          <w:rFonts w:cs="Arial" w:ascii="Arial" w:hAnsi="Arial"/>
          <w:sz w:val="20"/>
          <w:szCs w:val="20"/>
        </w:rPr>
        <w:t>7.9. Соединение коллекторов секций и узлов оборудования газового пожаротушения необходимо выполнять в соответствии с требованиями СНиП 2.04.09-84.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9"/>
      <w:bookmarkStart w:id="121" w:name="sub_710"/>
      <w:bookmarkEnd w:id="120"/>
      <w:bookmarkEnd w:id="121"/>
      <w:r>
        <w:rPr>
          <w:rFonts w:cs="Arial" w:ascii="Arial" w:hAnsi="Arial"/>
          <w:sz w:val="20"/>
          <w:szCs w:val="20"/>
        </w:rPr>
        <w:t>7.10. Баллоны установок газового пожаротушения перед монтажом должны быть проверены и освидетельствованы согласно "Правилам устройства и безопасной эксплуатации сосудов, работающих под давлением", утвержденным Госгортехнадзором СССР. Не допускается принимать под монтаж баллоны с истекшим сроком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10"/>
      <w:bookmarkStart w:id="123" w:name="sub_711"/>
      <w:bookmarkEnd w:id="122"/>
      <w:bookmarkEnd w:id="123"/>
      <w:r>
        <w:rPr>
          <w:rFonts w:cs="Arial" w:ascii="Arial" w:hAnsi="Arial"/>
          <w:sz w:val="20"/>
          <w:szCs w:val="20"/>
        </w:rPr>
        <w:t>7.11. Не допускается разборка оборудования, поступившего опломбированным с предприятия-изготовителя.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711"/>
      <w:bookmarkStart w:id="125" w:name="sub_711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8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8. Монтаж, испытание насосов и компрессоров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800"/>
      <w:bookmarkStart w:id="128" w:name="sub_80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81"/>
      <w:bookmarkEnd w:id="129"/>
      <w:r>
        <w:rPr>
          <w:rFonts w:cs="Arial" w:ascii="Arial" w:hAnsi="Arial"/>
          <w:sz w:val="20"/>
          <w:szCs w:val="20"/>
        </w:rPr>
        <w:t>8.1. Монтаж, испытание насосов и компрессоров следует выполнять в соответствии с ВСН 394-78 "Инструкция по монтажу компрессоров и насосов", утвержденными Минмонтажспецстроем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81"/>
      <w:bookmarkStart w:id="131" w:name="sub_81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2" w:name="sub_900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9. Монтаж и испытания электропроводок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3" w:name="sub_900"/>
      <w:bookmarkStart w:id="134" w:name="sub_900"/>
      <w:bookmarkEnd w:id="1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91"/>
      <w:bookmarkEnd w:id="135"/>
      <w:r>
        <w:rPr>
          <w:rFonts w:cs="Arial" w:ascii="Arial" w:hAnsi="Arial"/>
          <w:sz w:val="20"/>
          <w:szCs w:val="20"/>
        </w:rPr>
        <w:t>9.1. При монтаже наружных электропроводок, скрытых и открытых электропроводок внутри помещения, прокладке защищенных проводов и кабелей; плоских проводов; проводов в каналах строительных конструкций; проводов и кабелей на лотках и в коробах, на тросе, в стальных трубах; кабельных линий в траншеях, земле, кабельных сооружениях, на эстакадах, в производственных помещениях, при низких температурах; электропроводок во взрывоопасных и пожароопасных зонах; а также при производстве работ по испытанию электропроводок следует выполнять требования, изложенные в СНиП 2.04.09-84, СНиП III-33-76*, СНиП III-34-74, главах II-3, VII-3, VII-4 Правил устройства электроустановок (ПУЭ), утвержденных Минэнерго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91"/>
      <w:bookmarkStart w:id="137" w:name="sub_91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8" w:name="sub_10000"/>
      <w:bookmarkEnd w:id="138"/>
      <w:r>
        <w:rPr>
          <w:rFonts w:cs="Arial" w:ascii="Arial" w:hAnsi="Arial"/>
          <w:b/>
          <w:bCs/>
          <w:color w:val="000080"/>
          <w:sz w:val="20"/>
          <w:szCs w:val="20"/>
        </w:rPr>
        <w:t>10. Монтаж и испытания емкостей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9" w:name="sub_10000"/>
      <w:bookmarkStart w:id="140" w:name="sub_10000"/>
      <w:bookmarkEnd w:id="1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101"/>
      <w:bookmarkEnd w:id="141"/>
      <w:r>
        <w:rPr>
          <w:rFonts w:cs="Arial" w:ascii="Arial" w:hAnsi="Arial"/>
          <w:sz w:val="20"/>
          <w:szCs w:val="20"/>
        </w:rPr>
        <w:t>10.1. Емкость (пневмобак), применяемая в автоматических установках водяного и пенного пожаротушения в качестве автоматического водопитателя, должна соответствовать требованиям, утвержденной в установленном порядке технической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101"/>
      <w:bookmarkStart w:id="143" w:name="sub_102"/>
      <w:bookmarkEnd w:id="142"/>
      <w:bookmarkEnd w:id="143"/>
      <w:r>
        <w:rPr>
          <w:rFonts w:cs="Arial" w:ascii="Arial" w:hAnsi="Arial"/>
          <w:sz w:val="20"/>
          <w:szCs w:val="20"/>
        </w:rPr>
        <w:t>10.2. Установку емкостей следует производить в соответствии с указаниями проекта.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102"/>
      <w:bookmarkStart w:id="145" w:name="sub_103"/>
      <w:bookmarkEnd w:id="144"/>
      <w:bookmarkEnd w:id="145"/>
      <w:r>
        <w:rPr>
          <w:rFonts w:cs="Arial" w:ascii="Arial" w:hAnsi="Arial"/>
          <w:sz w:val="20"/>
          <w:szCs w:val="20"/>
        </w:rPr>
        <w:t>10.3. Перед началом монтажа необходимо проверить готовность фундаментов для установки емкостей.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103"/>
      <w:bookmarkStart w:id="147" w:name="sub_104"/>
      <w:bookmarkEnd w:id="146"/>
      <w:bookmarkEnd w:id="147"/>
      <w:r>
        <w:rPr>
          <w:rFonts w:cs="Arial" w:ascii="Arial" w:hAnsi="Arial"/>
          <w:sz w:val="20"/>
          <w:szCs w:val="20"/>
        </w:rPr>
        <w:t>10.4. Емкости должны быть предварительно осмотрены с целью обнаружения трещин, вздутий стенок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104"/>
      <w:bookmarkStart w:id="149" w:name="sub_105"/>
      <w:bookmarkEnd w:id="148"/>
      <w:bookmarkEnd w:id="149"/>
      <w:r>
        <w:rPr>
          <w:rFonts w:cs="Arial" w:ascii="Arial" w:hAnsi="Arial"/>
          <w:sz w:val="20"/>
          <w:szCs w:val="20"/>
        </w:rPr>
        <w:t>10.5. Устанавливаемые емкости должны быть прочно закреплены на фундаментах или рамах.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105"/>
      <w:bookmarkStart w:id="151" w:name="sub_106"/>
      <w:bookmarkEnd w:id="150"/>
      <w:bookmarkEnd w:id="151"/>
      <w:r>
        <w:rPr>
          <w:rFonts w:cs="Arial" w:ascii="Arial" w:hAnsi="Arial"/>
          <w:sz w:val="20"/>
          <w:szCs w:val="20"/>
        </w:rPr>
        <w:t>10.6. Отклонение фактической высотной отметки установленной емкости и смещение ее оси в плане от проектных должно быть не более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106"/>
      <w:bookmarkStart w:id="153" w:name="sub_107"/>
      <w:bookmarkEnd w:id="152"/>
      <w:bookmarkEnd w:id="153"/>
      <w:r>
        <w:rPr>
          <w:rFonts w:cs="Arial" w:ascii="Arial" w:hAnsi="Arial"/>
          <w:sz w:val="20"/>
          <w:szCs w:val="20"/>
        </w:rPr>
        <w:t>10.7. При временном прекращении работ, а также во время сборки должны быть приняты меры, исключающие попадание посторонних предметов в емкость.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107"/>
      <w:bookmarkStart w:id="155" w:name="sub_108"/>
      <w:bookmarkEnd w:id="154"/>
      <w:bookmarkEnd w:id="155"/>
      <w:r>
        <w:rPr>
          <w:rFonts w:cs="Arial" w:ascii="Arial" w:hAnsi="Arial"/>
          <w:sz w:val="20"/>
          <w:szCs w:val="20"/>
        </w:rPr>
        <w:t>10.8. Емкости, работающие под давлением, должны быть зарегистрированы и испытаны в соответствии с требованиями "Правил устройства и безопасной эксплуатации сосудов, работающих под давлением".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108"/>
      <w:bookmarkStart w:id="157" w:name="sub_109"/>
      <w:bookmarkEnd w:id="156"/>
      <w:bookmarkEnd w:id="157"/>
      <w:r>
        <w:rPr>
          <w:rFonts w:cs="Arial" w:ascii="Arial" w:hAnsi="Arial"/>
          <w:sz w:val="20"/>
          <w:szCs w:val="20"/>
        </w:rPr>
        <w:t>10.9. Гидравлическое испытание емкостей, работающих без давления, должно производиться с соблюдением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109"/>
      <w:bookmarkEnd w:id="158"/>
      <w:r>
        <w:rPr>
          <w:rFonts w:cs="Arial" w:ascii="Arial" w:hAnsi="Arial"/>
          <w:sz w:val="20"/>
          <w:szCs w:val="20"/>
        </w:rPr>
        <w:t>запорная арматура должна быть закрыта и обеспечено отсутствие течи через затворы, сальники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залив воды в емкость следует производить в два этапа.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первом этапе емкость необходимо залить на высоту 1 м и выдержать в течение суток для проверки герметичности днища.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втором этапе емкость необходимо залить до проектной отметки.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Емкость считается выдержавшей испытания, если в течение суток не обнаружено признаков течи и запотевания.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1010"/>
      <w:bookmarkEnd w:id="159"/>
      <w:r>
        <w:rPr>
          <w:rFonts w:cs="Arial" w:ascii="Arial" w:hAnsi="Arial"/>
          <w:sz w:val="20"/>
          <w:szCs w:val="20"/>
        </w:rPr>
        <w:t>10.10. На емкость, после ее установки, должны быть нанесены краской на видном месте на специальной табличке форматом не менее 200 х 150 мм: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0" w:name="sub_1010"/>
      <w:bookmarkEnd w:id="160"/>
      <w:r>
        <w:rPr>
          <w:rFonts w:cs="Arial" w:ascii="Arial" w:hAnsi="Arial"/>
          <w:sz w:val="20"/>
          <w:szCs w:val="20"/>
        </w:rPr>
        <w:t>учетный номер;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разрешенное давление;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(месяц и год) следующего внутреннего осмотра и гидравлического испытания.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1" w:name="sub_1100"/>
      <w:bookmarkEnd w:id="161"/>
      <w:r>
        <w:rPr>
          <w:rFonts w:cs="Arial" w:ascii="Arial" w:hAnsi="Arial"/>
          <w:b/>
          <w:bCs/>
          <w:color w:val="000080"/>
          <w:sz w:val="20"/>
          <w:szCs w:val="20"/>
        </w:rPr>
        <w:t>11. Монтаж электрооборудования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62" w:name="sub_1100"/>
      <w:bookmarkStart w:id="163" w:name="sub_1100"/>
      <w:bookmarkEnd w:id="1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111"/>
      <w:bookmarkEnd w:id="164"/>
      <w:r>
        <w:rPr>
          <w:rFonts w:cs="Arial" w:ascii="Arial" w:hAnsi="Arial"/>
          <w:sz w:val="20"/>
          <w:szCs w:val="20"/>
        </w:rPr>
        <w:t>11.1. Монтаж электрооборудования (щиты, пульты и т.д.) следует выполнять в соответствии с требованиями, изложенными в СНиП III-33-76*, ПУЭ.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111"/>
      <w:bookmarkStart w:id="166" w:name="sub_112"/>
      <w:bookmarkEnd w:id="165"/>
      <w:bookmarkEnd w:id="166"/>
      <w:r>
        <w:rPr>
          <w:rFonts w:cs="Arial" w:ascii="Arial" w:hAnsi="Arial"/>
          <w:sz w:val="20"/>
          <w:szCs w:val="20"/>
        </w:rPr>
        <w:t>11.2. При выполнении работ по заземлению (занулению) электрооборудования необходимо выполнять требования, изложенные в СН 102-76 и главе 1-7 ПУЭ.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12"/>
      <w:bookmarkStart w:id="168" w:name="sub_112"/>
      <w:bookmarkEnd w:id="1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9" w:name="sub_12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12. Наладка автоматических установок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0" w:name="sub_1200"/>
      <w:bookmarkStart w:id="171" w:name="sub_1200"/>
      <w:bookmarkEnd w:id="1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121"/>
      <w:bookmarkEnd w:id="172"/>
      <w:r>
        <w:rPr>
          <w:rFonts w:cs="Arial" w:ascii="Arial" w:hAnsi="Arial"/>
          <w:sz w:val="20"/>
          <w:szCs w:val="20"/>
        </w:rPr>
        <w:t>12.1. Основная цель пусконаладочных работ - обеспечить надежное и бесперебойное действие автоматических установок пожаротушения. К пусконаладочным работам относятся индивидуальное опробование смонтированных схем с аппаратурой, приборами и регуляторами с целью проверки правильности выполнения монтажа, их работоспособности, а также комплексная наладка с целью вывода АУП на рабочий режим.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121"/>
      <w:bookmarkStart w:id="174" w:name="sub_122"/>
      <w:bookmarkEnd w:id="173"/>
      <w:bookmarkEnd w:id="174"/>
      <w:r>
        <w:rPr>
          <w:rFonts w:cs="Arial" w:ascii="Arial" w:hAnsi="Arial"/>
          <w:sz w:val="20"/>
          <w:szCs w:val="20"/>
        </w:rPr>
        <w:t>12.2. Начало и окончание пусконаладочных работ устанавливается в каждом конкретном случае монтажно-наладочной организацией и заказчиком в договоре на выполнение работ с учетом графика строительно-монтажных работ и срока ввода объекта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122"/>
      <w:bookmarkStart w:id="176" w:name="sub_123"/>
      <w:bookmarkEnd w:id="175"/>
      <w:bookmarkEnd w:id="176"/>
      <w:r>
        <w:rPr>
          <w:rFonts w:cs="Arial" w:ascii="Arial" w:hAnsi="Arial"/>
          <w:sz w:val="20"/>
          <w:szCs w:val="20"/>
        </w:rPr>
        <w:t>12.3. Производство пусконаладочных работ осуществляется в три стадии: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123"/>
      <w:bookmarkEnd w:id="177"/>
      <w:r>
        <w:rPr>
          <w:rFonts w:cs="Arial" w:ascii="Arial" w:hAnsi="Arial"/>
          <w:sz w:val="20"/>
          <w:szCs w:val="20"/>
        </w:rPr>
        <w:t>на первой стадии выполняются подготовительные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второй стадии выполняются работы по наладке отдельных элементов и узлов, законченных монтажом;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третьей стадии осуществляется комплексная наладка АУП.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124"/>
      <w:bookmarkEnd w:id="178"/>
      <w:r>
        <w:rPr>
          <w:rFonts w:cs="Arial" w:ascii="Arial" w:hAnsi="Arial"/>
          <w:sz w:val="20"/>
          <w:szCs w:val="20"/>
        </w:rPr>
        <w:t>12.4. В объем подготовительных работ входят: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124"/>
      <w:bookmarkEnd w:id="179"/>
      <w:r>
        <w:rPr>
          <w:rFonts w:cs="Arial" w:ascii="Arial" w:hAnsi="Arial"/>
          <w:sz w:val="20"/>
          <w:szCs w:val="20"/>
        </w:rPr>
        <w:t>оборудование рабочих мест необходимым инвентарем;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предналадочная проверка приборов и оборудования автоматических установок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разработка, необходимых для выполнения пусконаладочных работ, мероприятий по безопасным методам труда, пожарной безопасности и производственной санитарии.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0" w:name="sub_125"/>
      <w:bookmarkEnd w:id="180"/>
      <w:r>
        <w:rPr>
          <w:rFonts w:cs="Arial" w:ascii="Arial" w:hAnsi="Arial"/>
          <w:sz w:val="20"/>
          <w:szCs w:val="20"/>
        </w:rPr>
        <w:t>12.5. К началу производства работ по наладке отдельных элементов и узлов смонтированных АУП вся регулирующая и запорная арматура должна быть приведена в работоспособное состояние.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125"/>
      <w:bookmarkStart w:id="182" w:name="sub_126"/>
      <w:bookmarkEnd w:id="181"/>
      <w:bookmarkEnd w:id="182"/>
      <w:r>
        <w:rPr>
          <w:rFonts w:cs="Arial" w:ascii="Arial" w:hAnsi="Arial"/>
          <w:sz w:val="20"/>
          <w:szCs w:val="20"/>
        </w:rPr>
        <w:t>12.6. В период наладки отдельных элементов и узлов должны быть настроены и отрегулированы: электроприводы насосов, компрессоров, задвижек; ввод автоматического резерва; сигнализаторы повышения или понижения давления; сигнализаторы уровня; щиты, устройства дистанционного пуска; пульты и ящики сигнализации; приборы внешней оптической и звуковой сигнализации о пожаре, включении и отключении автоматики, подаче огнетушащего вещества; отключение вентиляции технологического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126"/>
      <w:bookmarkStart w:id="184" w:name="sub_127"/>
      <w:bookmarkEnd w:id="183"/>
      <w:bookmarkEnd w:id="184"/>
      <w:r>
        <w:rPr>
          <w:rFonts w:cs="Arial" w:ascii="Arial" w:hAnsi="Arial"/>
          <w:sz w:val="20"/>
          <w:szCs w:val="20"/>
        </w:rPr>
        <w:t>12.7. В период комплексной наладки осуществляется регулировка и настройка взаимосвязей и взаимодействия всей системы, определяется готовность системы к эксплуатации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127"/>
      <w:bookmarkStart w:id="186" w:name="sub_128"/>
      <w:bookmarkEnd w:id="185"/>
      <w:bookmarkEnd w:id="186"/>
      <w:r>
        <w:rPr>
          <w:rFonts w:cs="Arial" w:ascii="Arial" w:hAnsi="Arial"/>
          <w:sz w:val="20"/>
          <w:szCs w:val="20"/>
        </w:rPr>
        <w:t>12.8. Комплексная наладка завершается подготовкой АУП к сдаче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28"/>
      <w:bookmarkStart w:id="188" w:name="sub_128"/>
      <w:bookmarkEnd w:id="1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9" w:name="sub_1300"/>
      <w:bookmarkEnd w:id="189"/>
      <w:r>
        <w:rPr>
          <w:rFonts w:cs="Arial" w:ascii="Arial" w:hAnsi="Arial"/>
          <w:b/>
          <w:bCs/>
          <w:color w:val="000080"/>
          <w:sz w:val="20"/>
          <w:szCs w:val="20"/>
        </w:rPr>
        <w:t>13. Приемка в эксплуатацию автоматических установок пожаротушения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0" w:name="sub_1300"/>
      <w:bookmarkStart w:id="191" w:name="sub_1300"/>
      <w:bookmarkEnd w:id="1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131"/>
      <w:bookmarkEnd w:id="192"/>
      <w:r>
        <w:rPr>
          <w:rFonts w:cs="Arial" w:ascii="Arial" w:hAnsi="Arial"/>
          <w:sz w:val="20"/>
          <w:szCs w:val="20"/>
        </w:rPr>
        <w:t>13.1. При приемке в эксплуатацию АУП приказом руководителя предприятия или организации-заказчика назначается рабочая комиссия. Порядок и продолжительность работы рабочей комиссии определяются заказчиком в соответствии с СНиП III-3-81.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131"/>
      <w:bookmarkStart w:id="194" w:name="sub_132"/>
      <w:bookmarkEnd w:id="193"/>
      <w:bookmarkEnd w:id="194"/>
      <w:r>
        <w:rPr>
          <w:rFonts w:cs="Arial" w:ascii="Arial" w:hAnsi="Arial"/>
          <w:sz w:val="20"/>
          <w:szCs w:val="20"/>
        </w:rPr>
        <w:t>13.2. В состав рабочей комиссии включаются представители заказчика - председатель комиссии, генподрядчика, монтажной организации, пусконаладочной организации, органов государственного пожарного надзора. При необходимости, в состав рабочей комиссии включается представитель специализированной организации, осуществляющей техническое обслуживание АУП.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132"/>
      <w:bookmarkStart w:id="196" w:name="sub_133"/>
      <w:bookmarkEnd w:id="195"/>
      <w:bookmarkEnd w:id="196"/>
      <w:r>
        <w:rPr>
          <w:rFonts w:cs="Arial" w:ascii="Arial" w:hAnsi="Arial"/>
          <w:sz w:val="20"/>
          <w:szCs w:val="20"/>
        </w:rPr>
        <w:t>13.3. Рабочая комиссия создается не позднее, чем в пятидневный срок после получения письменного извещения монтажной (пусконаладочной) организации о готовности АУП к приемке в эксплуатацию.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33"/>
      <w:bookmarkStart w:id="198" w:name="sub_134"/>
      <w:bookmarkEnd w:id="197"/>
      <w:bookmarkEnd w:id="198"/>
      <w:r>
        <w:rPr>
          <w:rFonts w:cs="Arial" w:ascii="Arial" w:hAnsi="Arial"/>
          <w:sz w:val="20"/>
          <w:szCs w:val="20"/>
        </w:rPr>
        <w:t>13.4. К моменту приемки АУП в эксплуатацию должны быть выполнены все работы по монтажу, комплексной наладке и проведены индивидуальные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34"/>
      <w:bookmarkStart w:id="200" w:name="sub_135"/>
      <w:bookmarkEnd w:id="199"/>
      <w:bookmarkEnd w:id="200"/>
      <w:r>
        <w:rPr>
          <w:rFonts w:cs="Arial" w:ascii="Arial" w:hAnsi="Arial"/>
          <w:sz w:val="20"/>
          <w:szCs w:val="20"/>
        </w:rPr>
        <w:t>13.5. При приемке АУП в эксплуатацию монтажная и наладочная организации должны предъявить: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1" w:name="sub_135"/>
      <w:bookmarkEnd w:id="201"/>
      <w:r>
        <w:rPr>
          <w:rFonts w:cs="Arial" w:ascii="Arial" w:hAnsi="Arial"/>
          <w:sz w:val="20"/>
          <w:szCs w:val="20"/>
        </w:rPr>
        <w:t>исполнительную документацию (комплект рабочих чертежей с внесенными в них изменениями);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сертификаты, технические паспорта или другие документы, удостоверяющие качество материалов, изделий и оборудования, примененных при производстве монтажных работ;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производственную документацию согласно обязательному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36"/>
      <w:bookmarkEnd w:id="202"/>
      <w:r>
        <w:rPr>
          <w:rFonts w:cs="Arial" w:ascii="Arial" w:hAnsi="Arial"/>
          <w:sz w:val="20"/>
          <w:szCs w:val="20"/>
        </w:rPr>
        <w:t>13.6. Рабочая комиссия должна: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136"/>
      <w:bookmarkEnd w:id="203"/>
      <w:r>
        <w:rPr>
          <w:rFonts w:cs="Arial" w:ascii="Arial" w:hAnsi="Arial"/>
          <w:sz w:val="20"/>
          <w:szCs w:val="20"/>
        </w:rPr>
        <w:t>проверить качество и соответствие выполненных монтажно-наладочных работ проектной документации, СНиП, ПУЭ, технической документации предприятий-изготовителей, настоящим правилам и дать им оценку в соответствии с СП 378-77;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произвести комплексное опробование АУП. Методика комплексного опробования установки (огневых испытаний) определяется в каждом конкретном случае рабочей комиссией.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37"/>
      <w:bookmarkEnd w:id="204"/>
      <w:r>
        <w:rPr>
          <w:rFonts w:cs="Arial" w:ascii="Arial" w:hAnsi="Arial"/>
          <w:sz w:val="20"/>
          <w:szCs w:val="20"/>
        </w:rPr>
        <w:t>13.7. При обнаружении рабочей комиссией несоответствия выполненных монтажно-наладочных работ проекту, разделам СНиП, ПУЭ и настоящим правилам, составляется протокол выявленных недостатков с указанием срока исправления дефектов (несоответствий), а также организаций, ответственных за их устранение.</w:t>
      </w:r>
    </w:p>
    <w:p>
      <w:pPr>
        <w:pStyle w:val="Normal"/>
        <w:autoSpaceDE w:val="false"/>
        <w:ind w:firstLine="720"/>
        <w:jc w:val="both"/>
        <w:rPr/>
      </w:pPr>
      <w:bookmarkStart w:id="205" w:name="sub_137"/>
      <w:bookmarkStart w:id="206" w:name="sub_138"/>
      <w:bookmarkEnd w:id="205"/>
      <w:bookmarkEnd w:id="206"/>
      <w:r>
        <w:rPr>
          <w:rFonts w:cs="Arial" w:ascii="Arial" w:hAnsi="Arial"/>
          <w:sz w:val="20"/>
          <w:szCs w:val="20"/>
        </w:rPr>
        <w:t xml:space="preserve">13.8. Приемка АУП в эксплуатацию должна оформляться актом согласно обязательному </w:t>
      </w:r>
      <w:hyperlink w:anchor="sub_2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приложению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38"/>
      <w:bookmarkStart w:id="208" w:name="sub_138"/>
      <w:bookmarkEnd w:id="2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9" w:name="sub_1400"/>
      <w:bookmarkEnd w:id="209"/>
      <w:r>
        <w:rPr>
          <w:rFonts w:cs="Arial" w:ascii="Arial" w:hAnsi="Arial"/>
          <w:b/>
          <w:bCs/>
          <w:color w:val="000080"/>
          <w:sz w:val="20"/>
          <w:szCs w:val="20"/>
        </w:rPr>
        <w:t>14.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0" w:name="sub_1400"/>
      <w:bookmarkStart w:id="211" w:name="sub_1400"/>
      <w:bookmarkEnd w:id="21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41"/>
      <w:bookmarkEnd w:id="212"/>
      <w:r>
        <w:rPr>
          <w:rFonts w:cs="Arial" w:ascii="Arial" w:hAnsi="Arial"/>
          <w:sz w:val="20"/>
          <w:szCs w:val="20"/>
        </w:rPr>
        <w:t>14.1. При выполнении работ по монтажу АУП следует руководствоваться требованиями главы СНиП III-4-80, в том числе, необходимо соблюдать требования, изложенные в разделах: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41"/>
      <w:bookmarkEnd w:id="213"/>
      <w:r>
        <w:rPr>
          <w:rFonts w:cs="Arial" w:ascii="Arial" w:hAnsi="Arial"/>
          <w:sz w:val="20"/>
          <w:szCs w:val="20"/>
        </w:rPr>
        <w:t>"Электромонтажные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"Электросварочные и газопламенные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"Погрузочно-разгрузочные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"Эксплуатация технологической оснастки и инструмента";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"Монтажные работы";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"Испытание оборудования".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выполнении электромонтажных работ необходимо также соблюдать требования ПУЭ, СНиП III-33-76*.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42"/>
      <w:bookmarkEnd w:id="214"/>
      <w:r>
        <w:rPr>
          <w:rFonts w:cs="Arial" w:ascii="Arial" w:hAnsi="Arial"/>
          <w:sz w:val="20"/>
          <w:szCs w:val="20"/>
        </w:rPr>
        <w:t>14.2. При работе со строительно-монтажным пистолетом ПЦ-52-1 необходимо соблюдать требования ВСН 410-80 "Инструкции по применению пороховых инструментов при производстве монтажных и специальных строительных работ", утвержденной Минмонтажспецстроем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42"/>
      <w:bookmarkStart w:id="216" w:name="sub_143"/>
      <w:bookmarkEnd w:id="215"/>
      <w:bookmarkEnd w:id="216"/>
      <w:r>
        <w:rPr>
          <w:rFonts w:cs="Arial" w:ascii="Arial" w:hAnsi="Arial"/>
          <w:sz w:val="20"/>
          <w:szCs w:val="20"/>
        </w:rPr>
        <w:t>14.3. При работе с электроинструментом необходимо соблюдать требования ГОСТ 12.2.007.0-75.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43"/>
      <w:bookmarkStart w:id="218" w:name="sub_143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9" w:name="sub_1500"/>
      <w:bookmarkEnd w:id="219"/>
      <w:r>
        <w:rPr>
          <w:rFonts w:cs="Arial" w:ascii="Arial" w:hAnsi="Arial"/>
          <w:b/>
          <w:bCs/>
          <w:color w:val="000080"/>
          <w:sz w:val="20"/>
          <w:szCs w:val="20"/>
        </w:rPr>
        <w:t>15. Маркировка и пломбирование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0" w:name="sub_1500"/>
      <w:bookmarkStart w:id="221" w:name="sub_1500"/>
      <w:bookmarkEnd w:id="2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51"/>
      <w:bookmarkEnd w:id="222"/>
      <w:r>
        <w:rPr>
          <w:rFonts w:cs="Arial" w:ascii="Arial" w:hAnsi="Arial"/>
          <w:sz w:val="20"/>
          <w:szCs w:val="20"/>
        </w:rPr>
        <w:t>15.1. Узлы управления спринклерных и дренчерных установок по окончании монтажа должны иметь табличку с указанием наименования узла и его номера, номера направления, наименования защищаемого помещения, типа и количества оросителей в секции; функциональную схему обвязки и принципиальную схему установки пожаротушения с указанием направлений подачи огнетушащего вещества и способа включения установки в действие.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51"/>
      <w:bookmarkEnd w:id="223"/>
      <w:r>
        <w:rPr>
          <w:rFonts w:cs="Arial" w:ascii="Arial" w:hAnsi="Arial"/>
          <w:sz w:val="20"/>
          <w:szCs w:val="20"/>
        </w:rPr>
        <w:t>Насосные помещения должны иметь технологические схемы обвязки и схему принципиальную электрическую. Насосы и задвижки, а также контрольно-сигнальные узлы должны быть пронумерованы по технологической схеме обвязки в соответствии с проектом. Графическая часть схемы должна быть выполнена в соответствии с требованиями ОСТ 25.329-81.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установках газового пожаротушения на каждом распределительном устройстве должна быть установлена табличка с номером направления, наименованием и местонахождением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лицевых сторонах батарей, газового пожаротушения должны быть таблички с указанием номеров секций и защищаемых направлений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шкафах автоматики должны быть таблички с указанием номеров секций и направлений, относящихся к этим шкафам. На кнопочных постах и др. электрооборудовании должны быть надписи, указывающие, к каким помещениям (направлениям) они относятся.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52"/>
      <w:bookmarkEnd w:id="224"/>
      <w:r>
        <w:rPr>
          <w:rFonts w:cs="Arial" w:ascii="Arial" w:hAnsi="Arial"/>
          <w:sz w:val="20"/>
          <w:szCs w:val="20"/>
        </w:rPr>
        <w:t>15.2. Узлы управления, пожарные краны и краны ручного включения должны быть ограждены и опломбированы в соответствии с ГОСТ 12.4.009-83.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152"/>
      <w:bookmarkStart w:id="226" w:name="sub_153"/>
      <w:bookmarkEnd w:id="225"/>
      <w:bookmarkEnd w:id="226"/>
      <w:r>
        <w:rPr>
          <w:rFonts w:cs="Arial" w:ascii="Arial" w:hAnsi="Arial"/>
          <w:sz w:val="20"/>
          <w:szCs w:val="20"/>
        </w:rPr>
        <w:t>15.3. Маркировка и пломбирование производятся монтажно-наладочной организацией.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53"/>
      <w:bookmarkStart w:id="228" w:name="sub_153"/>
      <w:bookmarkEnd w:id="2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160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16. Гарантии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1600"/>
      <w:bookmarkStart w:id="231" w:name="sub_1600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2" w:name="sub_161"/>
      <w:bookmarkEnd w:id="232"/>
      <w:r>
        <w:rPr>
          <w:rFonts w:cs="Arial" w:ascii="Arial" w:hAnsi="Arial"/>
          <w:sz w:val="20"/>
          <w:szCs w:val="20"/>
        </w:rPr>
        <w:t>16.1. Монтажно-наладочная организация гарантирует безотказную работу АУП в течение одного года со дня приемки ее в эксплуатацию и обязана в сроки, указанные в акте о выявленных дефектах в установке (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3</w:t>
        </w:r>
      </w:hyperlink>
      <w:r>
        <w:rPr>
          <w:rFonts w:cs="Arial" w:ascii="Arial" w:hAnsi="Arial"/>
          <w:sz w:val="20"/>
          <w:szCs w:val="20"/>
        </w:rPr>
        <w:t>), устранить дефекты, возникшие по ее вине.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61"/>
      <w:bookmarkStart w:id="234" w:name="sub_162"/>
      <w:bookmarkEnd w:id="233"/>
      <w:bookmarkEnd w:id="234"/>
      <w:r>
        <w:rPr>
          <w:rFonts w:cs="Arial" w:ascii="Arial" w:hAnsi="Arial"/>
          <w:sz w:val="20"/>
          <w:szCs w:val="20"/>
        </w:rPr>
        <w:t>16.2. Акт составляется комиссией с участием представителей заказчика, монтажно-наладочной организации, органа государственного пожарного надзора, организации, осуществляющей эксплуатацию установки, специализированной организации, осуществляющей централизованное техническое обслуживание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62"/>
      <w:bookmarkEnd w:id="235"/>
      <w:r>
        <w:rPr>
          <w:rFonts w:cs="Arial" w:ascii="Arial" w:hAnsi="Arial"/>
          <w:sz w:val="20"/>
          <w:szCs w:val="20"/>
        </w:rPr>
        <w:t>Для участия в работе комиссии организации обязаны командировать своих представителей в пятидневный срок со дня получения письменного уведомления заказчика. При неявке в установленный срок представителя монтажно-наладочной организации акт о выявленных дефектах в установке составляется без его участия.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63"/>
      <w:bookmarkEnd w:id="236"/>
      <w:r>
        <w:rPr>
          <w:rFonts w:cs="Arial" w:ascii="Arial" w:hAnsi="Arial"/>
          <w:sz w:val="20"/>
          <w:szCs w:val="20"/>
        </w:rPr>
        <w:t>16.3. Монтажно-наладочная организация несет ответственность за нарушение проектных решений, требований технической документации предприятий - изготовителей оборудования,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63"/>
      <w:bookmarkStart w:id="238" w:name="sub_164"/>
      <w:bookmarkEnd w:id="237"/>
      <w:bookmarkEnd w:id="238"/>
      <w:r>
        <w:rPr>
          <w:rFonts w:cs="Arial" w:ascii="Arial" w:hAnsi="Arial"/>
          <w:sz w:val="20"/>
          <w:szCs w:val="20"/>
        </w:rPr>
        <w:t>16.4. Монтажно-наладочная организация не несет ответственность за: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9" w:name="sub_164"/>
      <w:bookmarkEnd w:id="239"/>
      <w:r>
        <w:rPr>
          <w:rFonts w:cs="Arial" w:ascii="Arial" w:hAnsi="Arial"/>
          <w:sz w:val="20"/>
          <w:szCs w:val="20"/>
        </w:rPr>
        <w:t>неисправности, возникшие из-за несоблюдения инструкции по эксплуатации технических средств АУП и действующих норм и правил;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дефекты, возникшие в оборудовании и арматуре в процессе эксплуатации АУП по вине предприятий-изготовителей.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0" w:name="sub_1000"/>
      <w:bookmarkEnd w:id="24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41" w:name="sub_1000"/>
      <w:bookmarkEnd w:id="241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Производственная документация, оформляемая при монтаже АУП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монтаже АУП должна быть составлена, а при их приемке в эксплуатацию - передана рабочей комиссии (за исключением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пунктов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) производственная документация, приведенная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┌────┬───────────────────┬────────────────────────────┬─────────────────┐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Наименование    │    Содержание документа    │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00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│Акт        передачи│По форме ЦСУ СССР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00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оборудования,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  и│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в монтаж│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00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│Акты     готовности│По форме акта  промежуточной│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00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зданий, сооружений,│приемки        ответственных│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     к│конструкций СНиП 3.01.01-85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производству 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работ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00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│Акт       испытания│Наименование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00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 на│по  рабочим  чертежам;  вид,│каждую      линию│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и│способ  и  продолжительность│трубопровода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герметичность      │испытаний;          величина│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испытательного давления.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об испытании.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Подписи       представителей│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заказчика                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монтажно-наладочной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00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│Акт       испытания│Наименование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00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           │по     рабочим     чертежам;│каждую  арматуру,│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  испытания│которая  подлежит│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соответствии с инструкцией│испытанию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предприятия-изготовителя.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  об   испытании.│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Подписи       представителей│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проводившей│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испытание        арматуры,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технадзора заказчика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00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5. │Акт  о   выявленных│Наименование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00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дефектах           │по  рабочим  чертежам;  тип,│каждое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АУП   │марка, заводской номер; дата│оборудование,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изготовления  и  поступления│имеющее дефекты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оборудования;     результаты│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  и     заключение│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комиссии.    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заказчика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проводившей│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ревизию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00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6. │Акт       испытания│Наименование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00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      │по     рабочим     чертежам;│каждое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(насосов,          │продолжительность  испытания│оборудование,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компрессоров)      │в соответствии с инструкцией│которое  подлежит│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вхолостую  или  под│предприятия-изготовителя   и│испытанию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нагрузкой          │ВСН  394-78.  Заключение  об│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испытаниях.  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заказчика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организации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00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7. │Акт       измерения│По  форме   акта   измерения│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00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сопротивления      │сопротивления       изоляции│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изоляции           │электропроводок         СНиП│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электропроводок    │III-34-74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00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8. │Протокол   прогрева│Наименование и номер позиции│Составляется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00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кабелей          на│по рабочим  чертежам;  номер│том случае, когда│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барабанах          │барабана,   марки    кабеля,│для      размотки│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число жил и  сечение,  длина│кабеля  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кабеля, температура кабеля в│отрицательных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начале  и  конце   прогрева,│температурах  был│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и  ток  прогрева;│произведен    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воздуха в  месте│прогрев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прокладки.      Заключение 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прогреве кабеля и разрешение│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прокладку.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заказчика,│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организации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00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9. │Акт                │По                форме акта│Составляется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00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освидетельствования│освидетельствования  скрытых│прокладку  кабеля│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скрытых работ  (при│работ СНиП 3.01.01-85       │в           земле│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│                            │(канализации)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электрических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проводок)    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001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│Протокол  испытания│Наименование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001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герметичность│по     рабочим     чертежам;│каждую    коробку│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разделительных     │величина      испытательного│защитного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уплотнений защитных│давления,  продолжительность│трубопровода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  для│испытаний, величина  падения│разделительным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электропроводок  во│давления.   Заключение    об│уплотнением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зонах│испытании.   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заказчика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монтажно-наладочной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01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│Акт       испытания│Наименование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01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гидропневматической│по     рабочим     чертежам;│каждую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емкости            │величина      испытательного│гидропневматичес-│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давления,  продолжительность│кую емкость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испытаний.   Заключение   об│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испытании.   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заказчика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монтажно-наладочной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0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│Акт  об   окончании│Наименование:     установки,│Составляется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01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работ    │объекта,           проектной│случае,      если│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разработавшей│подрядная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             монтажной│организация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выполнявшей│выполняла  только│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  установки   Начало и│монтаж  АУП.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окончание работ.  Заключение│этом,   подрядная│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комиссии;  оценка   качества│организация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 работ.  Подписи│должна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заказчика,│участвовать   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и  пусконаладочной│комиссии    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│сдаче установки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01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│Ведомость          │По      форме      ведомости│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01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смонтированных     │смонтированных  приборов 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приборов          и│средств  автоматизации  СНиП│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АУП   │III-34-74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01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│Акт  о   проведении│Наименование и номер позиции│Составляется   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01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индивидуальных     │по     рабочим     чертежам;│каждый      узел,│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испытаний АУП      │результаты       испытаний и│который  подлежит│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выявленные          дефекты.│испытанию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  об   испытании.│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Подписи       представителей│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заказчика                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монтажно-наладочной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015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│Акт  об   окончании│Период            проведения│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015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пусконаладочных    │пусконаладочных       работ;│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        │наименование установки; дата│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номер  договора;  перечень│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          работ;│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заключение комиссии;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заказчика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пусконаладочной организации.│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└────┴───────────────────┴────────────────────────────┴─────────────────┘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2" w:name="sub_2000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3" w:name="sub_2000"/>
      <w:bookmarkEnd w:id="273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Документация, оформляемая при приемке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приемке АУП в эксплуатацию рабочей комиссией должна быть составлена документация, приведенная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┌────┬───────────────────┬────────────────────────────┬─────────────────┐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│    Содержание документа    │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001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│Акт      проведения│Наименование      установки;│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2001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комплексного       │наименование      защищаемых│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опробования АУП    │помещений      и      секций│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установки,      подвергнутых│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испытанию;   вид   и   места│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горючего│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материала.        Результаты│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испытания.   Заключение   об│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испытании.   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 заказчика│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(генподрядчика),   монтажной│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пусконаладочной│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пожарного│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2002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│Акт         приемки│Наименование      установки.│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2002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в│Наименование       проектной│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 │организации,   разработавшей│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проект,          монтажной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пусконаладочной организации;│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сметная стоимость  монтажных│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пуско-наладочных   работ;│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фактическая        стоимость│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монтажных                 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пуско-наладочных. Результаты│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проверки.         Заключение│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и       оценка│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выполненных работ.  Перечень│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прилагаемой           к акту│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документации.       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 заказчика│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(генподрядчика),   монтажной│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пусконаладочной│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государственного   пожарного│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надзора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└────┴───────────────────┴────────────────────────────┴─────────────────┘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30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9" w:name="sub_3000"/>
      <w:bookmarkEnd w:id="279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Документация, оформляемая при обнаружении дефектов в АУП</w:t>
        <w:br/>
        <w:t>в период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обнаружении дефектов в автоматической установке пожаротушения в период гарантийного срока должна оформляться документация, приведенная в таблице.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┌────┬───────────────────┬────────────────────────────┬─────────────────┐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Наименование    │    Содержание документа    │   Примечание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│                  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├────┼───────────────────┼────────────────────────────┼─────────────────┤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3001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│Акт  о   выявленных│Наименование и дата  монтажа│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3001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дефектах в АУП     │установки;          перечень│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дефектов;         заключение│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комиссии       ответственный│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   и      сроки│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устранения дефектов. Подписи│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представителей    заказчика,│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монтажной       организации,│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осуществляющей│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эксплуатацию      установки,│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  государственного│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         надзора и│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специализированной     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   осуществляющей│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централизованное техническое│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обслуживание установки.     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└────┴───────────────────┴────────────────────────────┴─────────────────┘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2006-12-07T20:14:00Z</dcterms:created>
  <dc:creator>Виктор</dc:creator>
  <dc:description/>
  <dc:language>ru-RU</dc:language>
  <cp:lastModifiedBy>Виктор</cp:lastModifiedBy>
  <dcterms:modified xsi:type="dcterms:W3CDTF">2006-12-07T20:17:00Z</dcterms:modified>
  <cp:revision>2</cp:revision>
  <dc:subject/>
  <dc:title/>
</cp:coreProperties>
</file>