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Территориальные строительные нормы Московской области</w:t>
        <w:br/>
        <w:t>"Требования, предъявляемые к лакокрасочным материалам</w:t>
        <w:br/>
        <w:t>и покрытиям на их основе, применяемым</w:t>
        <w:br/>
        <w:t>в строительстве Московской области (ТСН ЛК-98 МО)"</w:t>
        <w:br/>
        <w:t>(утверждены постановлением Правительства Московской области</w:t>
        <w:br/>
        <w:t>от 30 марта 1998 г. N 28/9)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Введение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 требования  к  лакокрасочным материалам и покрытиям на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их основе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Нормативные  требования  к лакокрасочным  материалам и покрытиям на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их  основе,  направленные  на  обеспечение  безопасности для жизни,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здоровья,  имущества  граждан  и  охрану  окружающей среды основные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понятия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1 К ТСН ЛК-98 МО Нормативные документы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5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Введение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5"/>
      <w:bookmarkStart w:id="2" w:name="sub_5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Развитие хозяйственной самостоятельности предприятий и организаций всех форм собственности в новых экономических условиях создает возможность для значительного расширения производства лакокрасочных материалов и, соответственно, применения лакокрасочных материалов отечественного, а также импортного производства в строительстве.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" w:name="sub_222629284"/>
      <w:bookmarkEnd w:id="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 Министерства строительства Российской Федерации от 19 апреля 1996 г. N 18-25 признано утратившим силу постановлением Госстроя РФ от 27 марта 1998 г. N 18-23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" w:name="sub_222629284"/>
      <w:bookmarkStart w:id="5" w:name="sub_222629284"/>
      <w:bookmarkEnd w:id="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защиты отечественного строительного рынка от необоснованного применения лакокрасочных материалов, не отвечающих условиям строительства и эксплуатации зданий и сооружений на территории Московской области, и в связи с реализацией Законов Российской Федерации "О защите прав потребителей", "О сертификации продукции и услуг", постановления Министерства строительства Российской Федерации от 19.04.96 N 18-25 и требований СНиП 2.03.11-85 с изм. N 1 Министерство строительства Московской области представляет впервые разработанные Территориальные строительные нормы по оценке качества и долговечности покрытий на основе лакокрасочных материалов, применяемых в строительстве, а также обязательные требования, направленные на обеспечение безопасности для жизни, здоровья, имущества граждан и охрану окружающей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Особенностью разработанного нормативного документа является: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реализация законодательных актов и нормативных документов;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разработка номенклатуры показателей, отвечающих за качество покрытий на основе лакокрасочных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обоснование и введение норм по предлагаемой номенклатуре показателей с указанием методов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разработка показателей, направленных на обеспечение безопасности для жизни, здоровья, имущества граждан и охрану окружающей среды, и норм для этих показателей.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"/>
      <w:bookmarkStart w:id="8" w:name="sub_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 В соответствии со следующими нормативными документами, а именно постановлением Правительства Российской Федерации N 1636 от 27.12.97 и постановлением Госстроя России N 18-23 от 27.03.98 и СНиП 2.03.11-85 с изменением N 1 все лакокрасочные материалы, применяемые в строительстве, должны иметь документ, подтверждающий пригодность материалов для применения в строительстве. Таким документом является Техническое свидетельство Минстроя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 Лакокрасочные материалы, применяемые в строительстве на территории Московской области, по результатам испытаний должны соответствовать показателям, установленным настоящим документом.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 Испытания лакокрасочных материалов должны проводиться в испытательных центрах или лабораториях, аккредитованных в системе Государственного комитета по стандартизации, метрологии и сертификации Российской Федерации и Государственного комитета Российской Федерации по жилищной и строительной политике.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 Настоящие территориальные строительные нормы устанавливают номенклатуру показателей лакокрасочных материалов, применяемых в строительстве на территории Московской области для наружной и внутренней отделки и защиты от коррозии строительных конструкций и сооружений (бетонных, железобетонных, оштукатуренных, кирпичных, металлических, деревянных и др.) и устанавливают нормы, предъявляемые к защитным и декоративным свойствам покрытий на основе лакокрасочных материалов.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1.5 Настоящие нормы разработаны с учетом основных требований документов, приведенных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, и подлежат корректировке при введении в действие новых нормативных документов.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 Выбор лакокрасочного материала проводят на стадии проектирования зданий и сооружений, на стадии подготовки проекта реконструкции и проведения ремонтных работ, при подготовке к проведению отделочных работ в соответствии с областью применения лакокрасочного материала.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 Замена предусмотренных проектом материалов допускается только по согласованию с проектной организацией и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 Для получения лакокрасочных покрытий с необходимым комплексом защитно-декоративных свойств необходима подготовка поверхности: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перед выполнением отделочных работ в соответствии с требованиями СНиП 3.04.01-87;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защиты от коррозии металлических поверхностей в соответствии с требованиями СНиП 2.03.11-85, СНиП 3.04.03-85 и ГОСТ 9.402;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защиты от коррозии бетонных, железобетонных, оштукатуренных, кирпичных, деревянных и др. поверхностей в соответствии с требованиями СНиП 2.03.11-85.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требования к лакокрасочным материалам</w:t>
        <w:br/>
        <w:t>и покрытиям на их основе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0"/>
      <w:bookmarkStart w:id="11" w:name="sub_2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2.1 Технологические показатели лакокрасочного материала, обязательные для проверки на соответствие нормативному документу на конкретный материал, и методы испытаний приведены в </w:t>
      </w:r>
      <w:hyperlink w:anchor="sub_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2.2 Показатели, характеризующие физико-механические и защитно-декоративные свойства покрытия, нормы по этим показателям и методы испытаний для групп лакокрасочных материалов, эксплуатируемых в атмосферных условиях и под навесом (для наружных работ), приведены в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таблицах 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 xml:space="preserve">; внутри помещения (для внутренних работ) - в </w:t>
      </w:r>
      <w:hyperlink w:anchor="sub_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таблицах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 xml:space="preserve">; для защиты от коррозии стальных, алюминиевых и других металлических строительных конструкций, мостов, градирен, трубопроводов, водо- теплокоммуникаций, хранилищ - в </w:t>
      </w:r>
      <w:hyperlink w:anchor="sub_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таблицах 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образцов к испытанию должна быть указана в нормативном документе на конкретную марку материала, а при отсутствии указаний покрытие получают по ГОСТ 8832.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2.3 На территории Московской области разрешается применение в строительстве лакокрасочных материалов,по свойствам не ниже приведенных в </w:t>
      </w:r>
      <w:hyperlink w:anchor="sub_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таблицах 2</w:t>
        </w:r>
      </w:hyperlink>
      <w:r>
        <w:rPr>
          <w:rFonts w:cs="Arial" w:ascii="Arial" w:hAnsi="Arial"/>
          <w:sz w:val="20"/>
          <w:szCs w:val="20"/>
        </w:rPr>
        <w:t>-</w:t>
      </w:r>
      <w:hyperlink w:anchor="sub_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7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2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21"/>
      <w:bookmarkStart w:id="14" w:name="sub_21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   │   Метод испытания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Внешний вид ЛКМ                                 │     НД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Массовая доля нелетучих веществ, %              │     ГОСТ 17537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Условная    вязкость    при   (20+-0,5)°С    по │     ГОСТ 8420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вискозиметру ВЗ-246, с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22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22"/>
      <w:bookmarkStart w:id="17" w:name="sub_22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       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├─────────────────────────────────────────────────┬────────┤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│                     Краски                      │        │  Метод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├────────────────┬───────────────────┬────────────┤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    │    органо-     │      водно-       │ масляные   │ Эмали  │ испытания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растворимые   │  дисперсионные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Время   высыхания │      24        │        1          │    24      │  24    │ ГОСТ 19007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степени    3    при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(20+-2)°С, ч,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Степень перетира, │      80        │        60         │    80      │  30    │ ГОСТ 6589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мкм, не более 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З. Укрывистость      │      120       │       120         │    150     │  120   │ ГОСТ 8784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высушенной пленки, г/м2,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Адгезия   пленки, │       1        │        -          │     2      │   1    │ГОСТ 15140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баллы, не более           │                │                   │            │        │ раздел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Твердость пленки, │      0,3       │       0,35        │     -      │  0,3   │ ГОСТ 5233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усл.ед. по  прибору  типа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М-З, не менее 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Условная          │      24        │        24         │     -      │  24    │ГОСТ 21903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светостойкость пленки, ч,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Стойкость  пленки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     статическому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воздействию  при  (20+-2)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°С,ч, не менее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воды               │      24        │        24         │    24      │  24    │ ГОСТ 9403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моющих средств     │      24        │        24         │     -      │  24    │  метод 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 Морозостойкость,  │       -        │        5          │     -      │   -    │ГОСТ 28196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циклы, не менее           │                │                   │            │        │    п. 4.8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Смываемость       │       -        │       2,0         │     -      │   -    │ГОСТ 28196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  краски,  г/м2, не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┼───────────────────┼────────────┼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Стойкость        │      100       │       100         │   15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100   │ГОСТ 9.401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к   воздействию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климатических  факторов</w:t>
      </w:r>
      <w:hyperlink w:anchor="sub_2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      │                   │            │        │  метод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циклы, не менее           │                │                   │            │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┴───────────────────┴────────────┴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1"/>
      <w:bookmarkEnd w:id="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1"/>
      <w:bookmarkEnd w:id="19"/>
      <w:r>
        <w:rPr>
          <w:rFonts w:cs="Arial" w:ascii="Arial" w:hAnsi="Arial"/>
          <w:sz w:val="20"/>
          <w:szCs w:val="20"/>
        </w:rPr>
        <w:t>* 100 циклов соответствуют сроку службы 10 лет.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22"/>
      <w:bookmarkEnd w:id="20"/>
      <w:r>
        <w:rPr>
          <w:rFonts w:cs="Arial" w:ascii="Arial" w:hAnsi="Arial"/>
          <w:sz w:val="20"/>
          <w:szCs w:val="20"/>
        </w:rPr>
        <w:t>** Допускаются для окраски неответственных конструкций с ограниченным сроком службы (временные ограждения, заборы, временные подсобные сооружения конструкции и др.).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222"/>
      <w:bookmarkStart w:id="22" w:name="sub_222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" w:name="sub_23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23"/>
      <w:bookmarkStart w:id="25" w:name="sub_23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                  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├───────────────────────────────────────────────────────────┬────────────┤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                         Краски                         │            │    Метод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├──────────────────────┬───────────────────┬────────────────┤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 │       органо-        │      водно-       │   масляные     │   Эмали    │ испытания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растворимые      │  дисперсионные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Время        │         24           │        1          │      24        │    24      │ ГОСТ 19007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высыхания до степени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при   температуре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(20+-2)°С,  ч,    не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Степень      │         80           │        60         │      80        │    30      │ ГОСТ 6589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перетира,  мкм,   не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Укрывистость │         120          │       120         │      150       │    120     │ ГОСТ 8784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высушенной   пленки,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г/м2, не более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Адгезия      │          1           │        -          │       2        │     1      │ ГОСТ 15140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пленки,  баллы,   не │                      │                   │                │            │  раздел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Твердость    │         0,3          │       0,35        │              - │    0,3     │ ГОСТ 5233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пленки,  усл.ед.  по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прибору типа М-З, не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Условная     │         24           │        24         │       -        │    24      │ ГОСТ 21903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светостойкость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пленки,ч, не менее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7. Стойкость    │                      │                   │                │            │ ГОСТ 9.403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             к │                      │                   │                │            │  метод 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статическому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воздействию      при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(20+-2)°С,ч, не менее│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воды               │         24           │        24         │      24        │    24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моющих средств     │         24           │        24         │       -        │    24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8.Смываемость   │                    - │       3,5         │              - │          - │ ГОСТ 28196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 краски,  г/м2,│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────────┼────────────────┼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9. Стойкость    │         15           │        15         │      15        │    15      │ ГОСТ 9.401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покрытия           к │                      │                   │                │            │  метод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воздействию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климатических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факторов</w:t>
      </w:r>
      <w:hyperlink w:anchor="sub_2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циклы, не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│                   │                │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───┴───────────────────┴────────────────┴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1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1"/>
      <w:bookmarkEnd w:id="27"/>
      <w:r>
        <w:rPr>
          <w:rFonts w:cs="Arial" w:ascii="Arial" w:hAnsi="Arial"/>
          <w:sz w:val="20"/>
          <w:szCs w:val="20"/>
        </w:rPr>
        <w:t>* 15 циклов соответствуют сроку службы 6 лет.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8" w:name="sub_24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24"/>
      <w:bookmarkStart w:id="30" w:name="sub_24"/>
      <w:bookmarkEnd w:id="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────────────────────────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├───────────────────────────────────────────────────────────┤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       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Эмали             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│                                                           │  Метод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├───────────────────────────────────────────┬───────────────┤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    │            перхлорвиниловые,              │  эпоксидные   │испытания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сополимервинилхлоридные, хлорированные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полиэтиленовые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Время высыхания до │                    4                      │      24       │ГОСТ 19007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степени 3 при  температуре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(20+-2)°С, ч, не более    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Адгезия    пленки, │                    2                      │      1        │ГОСТ 15140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баллы, не более            │                                           │               │ раздел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Твердость  пленки, │                               -           │     0,50      │ГОСТ 5233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усл.ед.  по  прибору  типа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М-З, не менее             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Стойкость пленки к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статическому воздействию  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(20+-2)°С,ч, не менее  │                    72                     │      72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воды                │                    72                     │      72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раствора хлористого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натрия с массовой долей 3% │                    -                      │      72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индустриального     │                    24                     │      -        │ГОСТ 9.403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масла, бензина             │                                           │               │ метод 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серной      кислоты │                    24                     │      24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раствора  едкого  натра  с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массовой долей 3%         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Срок      годности │                    -                      │      7        │ГОСТ 27271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(жизнеспособность)   эмали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смешения компонентов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температуре  (20+-2)°С,│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ч, не менее               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6. Стойкость покрытия │                   100                     │     100       │ГОСТ 9.401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воздействию              │                                           │               │ метод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климатических    факторов,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циклы </w:t>
      </w:r>
      <w:hyperlink w:anchor="sub_2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не менее          │                                           │    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────────────────────┴────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41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41"/>
      <w:bookmarkEnd w:id="32"/>
      <w:r>
        <w:rPr>
          <w:rFonts w:cs="Arial" w:ascii="Arial" w:hAnsi="Arial"/>
          <w:sz w:val="20"/>
          <w:szCs w:val="20"/>
        </w:rPr>
        <w:t>* 100 циклов соответствуют сроку службы 10 лет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3" w:name="sub_25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25"/>
      <w:bookmarkStart w:id="35" w:name="sub_25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┬──────────────────────────────────────────────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             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├───────────────────────────────────────┬────────────────────────────┤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             Лаки                  │          Составы           │   Метод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├────────────────┬──────────────────────┼────────┬───────────────────┤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  │    органо-     │  водно-дисперсионные │органо- │      водно-       │ испытания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растворимые   │                      │раство- │  дисперсионные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│        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римые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┼────────────────┼──────────────────────┼────────┼──────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Время          │      24        │          1           │  24    │        1          │ГОСТ 19007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высыхания до степени 3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температуре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(20+-2)°С, ч, не более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Адгезия        │       1        │          1           │   1    │        1          │ГОСТ 15140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пленки,   баллы,    не │                │                      │        │                   │ раздел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Твердость      │      0,3       │         0,4          │   -    │        -          │ ГОСТ 5233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пленки,      усл.ед.по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прибору  типа М-З,  не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 Стойкость      │                │                      │        │                   │ГОСТ 9.403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пленки к  статическому │                │                      │        │                   │  метод 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воздействию        при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(20+-2)°С, ч, не менее │                │                      │        │      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воды            │      24        │         24           │  24    │        24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┴────────────────┴──────────────────────┴────────┴──────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26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26"/>
      <w:bookmarkStart w:id="38" w:name="sub_26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 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├────────────────────────────────────┤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     │             Грунтовки              │   Метод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├───────────────────────────┬────────┤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          │    органо-растворимые     │водные  │ испытания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├─────────────────────────────────┼───────────────────────────┼────────┼─────────────┤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Время    высыхания    до │            24             │   1    │ ГОСТ 19007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степени   3   при    температуре │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(20+-2)°С, ч, не более           │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Адгезия  пленки,  баллы, │            1              │   1    │ ГОСТ 15140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более                         │                           │        │  раздел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Стойкость    пленки    к │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статическому   воздействию   при │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(20+-2) °С,ч, не менее           │                           │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воды                      │            24             │  24    │ ГОСТ 9.403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│                 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 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└─────────────────────────────────┴───────────────────────────┴────────┴─────────────┘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9" w:name="sub_27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27"/>
      <w:bookmarkStart w:id="41" w:name="sub_27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│     Норма     │     Метод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├───────────────┤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Шпатлевки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Время высыхания до степени 3  при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(20+-2) °С,ч, не более        │      24       │  ГОСТ 19007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Прочность       сцепления       с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окрашиваемой поверхностью, МПа:           │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через 24 ч не менее                │      0,1      │  По методике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Госстроя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через 72 ч не менее                │      0,2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30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3. Нормативные требования к лакокрасочным материалам и</w:t>
        <w:br/>
        <w:t>покрытиям на их основе, направленные на обеспечение</w:t>
        <w:br/>
        <w:t>безопасности для жизни, здоровья, имущества граждан</w:t>
        <w:br/>
        <w:t>и охрану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30"/>
      <w:bookmarkStart w:id="44" w:name="sub_30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 В соответствии с Постановлением Государственного комитета санитарно-эпидемиологического надзора от 05.01.93 N 1 все лакокрасочные материалы должны иметь гигиенический сертификат.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 В соответствии с ГОСТ Р 12.1.052 все лакокрасочные материалы должны сопровождаться паспортом безопасности вещества (материала).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 Все работы, связанные с применением лакокрасочных материалов в строительстве, должны проводиться в соответствии с ГОСТ 12.3.035.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 Санитарно-гигиенические требования к лакокрасочным покрытиям внутри помещений: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предельно допустимые концентрации (ПДК) веществ, выделяющихся из лакокрасочного покрытия, должны соответствовать ПДК для атмосферного воздуха в соответствии со списком ПДК загрязняющих веществ N 3086-84, утвержденным Министерством здравоохранения СССР 24.08.84 и дополнениями к нему, для формальдегида установлено ПДК для жилых помещений по ГН 1.1.029-95.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Определяются при получении гигиенического сертификата.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Основные понятия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</w:t>
      </w:r>
      <w:r>
        <w:rPr>
          <w:rFonts w:cs="Arial" w:ascii="Arial" w:hAnsi="Arial"/>
          <w:b/>
          <w:bCs/>
          <w:color w:val="000080"/>
          <w:sz w:val="20"/>
          <w:szCs w:val="20"/>
        </w:rPr>
        <w:t>Покрытие</w:t>
      </w:r>
      <w:r>
        <w:rPr>
          <w:rFonts w:cs="Arial" w:ascii="Arial" w:hAnsi="Arial"/>
          <w:sz w:val="20"/>
          <w:szCs w:val="20"/>
        </w:rPr>
        <w:t xml:space="preserve"> - один или несколько слоев лакокрасочных материалов, нанесенных на окрашиваемую поверхность.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2.</w:t>
      </w: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Защитные свойства покрытия</w:t>
      </w:r>
      <w:r>
        <w:rPr>
          <w:rFonts w:cs="Arial" w:ascii="Arial" w:hAnsi="Arial"/>
          <w:sz w:val="20"/>
          <w:szCs w:val="20"/>
        </w:rPr>
        <w:t xml:space="preserve"> - способность покрытия обеспечить защиту окрашиваемой поверхности от воздействия факторов внешней среды - коррозии.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</w:t>
      </w: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Декоративные свойства покрытия</w:t>
      </w:r>
      <w:r>
        <w:rPr>
          <w:rFonts w:cs="Arial" w:ascii="Arial" w:hAnsi="Arial"/>
          <w:sz w:val="20"/>
          <w:szCs w:val="20"/>
        </w:rPr>
        <w:t xml:space="preserve"> - свойства покрытия, обеспечивающие его эстетическое восприятие в соответствии с функциональным назначением и условиями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5" w:name="sub_100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6" w:name="sub_1000"/>
      <w:bookmarkEnd w:id="46"/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К </w:t>
      </w:r>
      <w:hyperlink w:anchor="sub_0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ТСН ЛК-98 МО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Нормативные документы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Закон Российской Федерации "О защите прав потребителей".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Закон Российской Федерации "О сертификации".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Постановление Министерства строительства Российской Федерации N 18-25 от 19.04.96.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Постановление Государственного комитета санитарно-эпидемиологического надзора Российской Федерации N 1 от 05.01.93.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ГОСТ 9.401-91 ЕСЗКС. Покрытия лакокрасочные. Общие требования и методы ускоренных испытаний на стойкость к воздействию климатических факторов.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ГОСТ 9.402-80 ЕСЗКС. Покрытия лакокрасочные. Подготовка металлических поверхностей перед окрашиванием.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ГОСТ 9.403-80 ЕСЗКС. Покрытия лакокрасочные. Методы испытаний на стойкость к статическому воздействию жидкостей.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ГОСТ 12.1.044-89 ССБТ. Пожаровзрывоопасность веществ и материалов. Номенклатура показателей и методы их определения.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ГОСТ 12.3.035-84 ССБТ. Строительство. Работы окрасочные. Требования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ГОСТ 5233-89 Материалы лакокрасочные. Метод определения твердости по маятниковому прибору.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ГОСТ 6589-74 Материалы лакокрасочные. Метод определения степени перетира.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ГОСТ 8784-75 Материалы лакокрасочные. Методы определения укрывистости.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ГОСТ 8832-76 Материалы лакокрасочные. Методы получения лакокрасочного покрытия для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ГОСТ 15140-78 Материалы лакокрасочные. Методы определения адгезии.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ГОСТ 17537-72 Материалы лакокрасочные. Методы определения массовой доли летучих и нелетучих, твердых и пленкообразующих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ГОСТ 19007-73 Материалы лакокрасочные. Метод определения времени и степени высыхания.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ГОСТ 21903-76 Материалы лакокрасочные. Методы определения условной светостойкости.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ГОСТ 28196-89 Краски водно-дисперсионные. Технические условия.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ГОСТ Р 12.1.052-97 ССБТ. Паспорт безопасности вещества (материала). Основные положения.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20. СНиП 2.03.11-85 Защита строительных конструкций от коррозии.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21. СНиП 3.04.01-87 Изоляционные и отделочные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22. СНиП 3.04.03-85 Защита строительных конструкций и сооружений от коррозии.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23. СНиП 21-01-97 Пожарная безопасность зданий и сооружений.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2006-12-19T10:26:00Z</dcterms:created>
  <dc:creator>VIKTOR</dc:creator>
  <dc:description/>
  <dc:language>ru-RU</dc:language>
  <cp:lastModifiedBy>VIKTOR</cp:lastModifiedBy>
  <dcterms:modified xsi:type="dcterms:W3CDTF">2006-12-19T10:27:00Z</dcterms:modified>
  <cp:revision>2</cp:revision>
  <dc:subject/>
  <dc:title/>
</cp:coreProperties>
</file>