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рабочих, работающих с ручным пневматическим инструментом</w:t>
        <w:br/>
        <w:t>ТОИ Р-218-49-95</w:t>
        <w:br/>
        <w:t>(утв. Федеральным дорожным департаментом Минтранса РФ 20 февраля 1995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с 1 июля 1995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1 - 14)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15 - 18)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19 - 32)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33 - 34)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       (п. 35)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с ручным пневматическим инструментом допускаются лица не моложе 18 лет, признанные годными к данной работе медицинской комиссией, обученные по соответствующей программе и имеющие удостоверение на право выполнения данной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Поступающий на работу рабочий, работающий с пневматическим инструментом, должен пройти вводный инструктаж по безопасности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На рабочем месте, с каждым рабочим индивидуально, проводится первичный инструктаж с практическим обучением безопасным приемам и методам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После первичного инструктажа на рабочем месте и проверки знаний в течение первых 3-5 смен (в зависимости от стажа, опыта и характера работы) рабочие выполняют работу под наблюдением бригадира или мастера, после чего оформляется допуск их к самостоятельной работе. Допуск к самостоятельной работе фиксируется датой и подписью инструктирующего в журнале регистрации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Периодическая проверка знаний по безопасности труда у рабочих должна проводиться не реже чем один раз в 12 месяцев, о чем делается соответствующая отметка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6. Повторный инструктаж с рабочими, работающими ручными пневматическими инструментами, должен проводиться не реже чем через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При изменении правил по охране труда, условий и характера работ (получение нового задания, переход на другой участок работы, замена или модернизация пневматического инструмента и т.п.), нарушении действующих норм и правил по охране труда, которые привели или могут привести к травме, аварии, пожару, при перерывах в работе более 30 календарных дней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End w:id="16"/>
      <w:r>
        <w:rPr>
          <w:rFonts w:cs="Arial" w:ascii="Arial" w:hAnsi="Arial"/>
          <w:sz w:val="20"/>
          <w:szCs w:val="20"/>
        </w:rPr>
        <w:t>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"/>
      <w:bookmarkEnd w:id="17"/>
      <w:r>
        <w:rPr>
          <w:rFonts w:cs="Arial" w:ascii="Arial" w:hAnsi="Arial"/>
          <w:sz w:val="20"/>
          <w:szCs w:val="20"/>
        </w:rPr>
        <w:t>8. Знания, полученные при инструктаже, проверяет работник, проводивший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Рабочий, получивший инструктаж и показавший неудовлетворительные знания, к работе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Он обязан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Рабочий, работающий с ручным пневматическим инструментом, должен иметь II квалификационную группу по технике безопасности. Квалификационная группа должна подтверждаться ежегодно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При выполнении работ в опасных и особо опасных условиях, а также других несвойственных работ проводится целевой инструктаж и выдается наряд-допуск (ГОСТ 12.0.004-90).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Пневматический инструмент должен иметь паспорт с указанными параметрами технических, вибрационных и шумовых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End w:id="24"/>
      <w:r>
        <w:rPr>
          <w:rFonts w:cs="Arial" w:ascii="Arial" w:hAnsi="Arial"/>
          <w:sz w:val="20"/>
          <w:szCs w:val="20"/>
        </w:rPr>
        <w:t>На пусковых устройствах должны быть надписи "Пуск", "Стоп", "Вперед", "Назад"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2"/>
      <w:bookmarkEnd w:id="25"/>
      <w:r>
        <w:rPr>
          <w:rFonts w:cs="Arial" w:ascii="Arial" w:hAnsi="Arial"/>
          <w:sz w:val="20"/>
          <w:szCs w:val="20"/>
        </w:rPr>
        <w:t>12. Работать с пневмоинструментом следует только с применением средств индивидуальной защиты (антивибрационные рукавицы, защитные очки, противошумные приспособления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Start w:id="27" w:name="sub_13"/>
      <w:bookmarkEnd w:id="26"/>
      <w:bookmarkEnd w:id="27"/>
      <w:r>
        <w:rPr>
          <w:rFonts w:cs="Arial" w:ascii="Arial" w:hAnsi="Arial"/>
          <w:sz w:val="20"/>
          <w:szCs w:val="20"/>
        </w:rPr>
        <w:t>13. Рабочий, работающий с пневматическим инструментом, должен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- устройство и принцип работы пневматического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технологию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завода-изготовителя по эксплуатации пневматического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инструкцию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внутреннего трудового распорядка;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пожарной безопасности, утвержденные на предприятии;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по выполнению режимов труда и отдыха.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За невыполнение требований инструкции, разработанной на основе данной типовой инструкции, рабочие несут ответственность согласно правилам внутреннего трудового распорядка и действующему законодательству.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4"/>
      <w:bookmarkStart w:id="31" w:name="sub_14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2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200"/>
      <w:bookmarkStart w:id="34" w:name="sub_2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5"/>
      <w:bookmarkEnd w:id="35"/>
      <w:r>
        <w:rPr>
          <w:rFonts w:cs="Arial" w:ascii="Arial" w:hAnsi="Arial"/>
          <w:sz w:val="20"/>
          <w:szCs w:val="20"/>
        </w:rPr>
        <w:t>15. Перед началом работы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5"/>
      <w:bookmarkEnd w:id="36"/>
      <w:r>
        <w:rPr>
          <w:rFonts w:cs="Arial" w:ascii="Arial" w:hAnsi="Arial"/>
          <w:sz w:val="20"/>
          <w:szCs w:val="20"/>
        </w:rPr>
        <w:t>- надеть спецодежду (рукава у кистей рук застегнуть или обхватить широкой резинкой), спецобувь. Одежда не должна иметь развевающихся концов, волосы убрать под головной убор;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тщательно подготовить свое рабочее место к безопасной работе. Убрать посторонние предметы, освободить проходы. Если пол на рабочем месте скользкий или мокрый (облит маслом, водой), вытереть его, посыпать песком или опилками. Убедиться в том, что рабочее место хорошо освещено.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6"/>
      <w:bookmarkEnd w:id="37"/>
      <w:r>
        <w:rPr>
          <w:rFonts w:cs="Arial" w:ascii="Arial" w:hAnsi="Arial"/>
          <w:sz w:val="20"/>
          <w:szCs w:val="20"/>
        </w:rPr>
        <w:t>16. Проверить и убедиться в том, что: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6"/>
      <w:bookmarkEnd w:id="38"/>
      <w:r>
        <w:rPr>
          <w:rFonts w:cs="Arial" w:ascii="Arial" w:hAnsi="Arial"/>
          <w:sz w:val="20"/>
          <w:szCs w:val="20"/>
        </w:rPr>
        <w:t>- воздушные резиновые шланги без повреждений, надежно закреплены на штуцере;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присоединение шлангов к пневматическому инструменту и соединение шлангов между собой сделано достаточно прочно и осуществлено только с помощью штуцеров или ниппелей с исправной резьбой и стяжными хомутиками. Запрещается применять проволоку и электропровод для закрепления шлангов на штуцерах или ниппелях во избежание срыва шланга;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вставной инструмент правильно заточен и не имеет трещин, выбоин, заусенцев и прочих дефектов, а хвостовики этого инструмента ровные, без скосов, трещин и других повреждений, плотно пригнаны и правильно центрированы. Хвостовик вставного инструмента ударного действия имеет четкие грани и входит в буксу молотка. Набор вставных инструментов хранится в переносном ящике;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пневматический инструмент смазан. Корпус инструмента без трещин и других повреждений. Клапан включения инструмента легко и быстро открывается и закрывается, не пропускает воздух в закрытом положении. Конус шпинделя сверлильной машинки не имеет забоин. Абразивный круг на шлифовальной машинке надежно огражден защитным кожухом;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пневмозубило - молоток имеет устройство, исключающее обратный вылет инструмента.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7"/>
      <w:bookmarkEnd w:id="39"/>
      <w:r>
        <w:rPr>
          <w:rFonts w:cs="Arial" w:ascii="Arial" w:hAnsi="Arial"/>
          <w:sz w:val="20"/>
          <w:szCs w:val="20"/>
        </w:rPr>
        <w:t>17. Запрещается выдавать и работать неисправным пневмоинструментом.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7"/>
      <w:bookmarkStart w:id="41" w:name="sub_18"/>
      <w:bookmarkEnd w:id="40"/>
      <w:bookmarkEnd w:id="41"/>
      <w:r>
        <w:rPr>
          <w:rFonts w:cs="Arial" w:ascii="Arial" w:hAnsi="Arial"/>
          <w:sz w:val="20"/>
          <w:szCs w:val="20"/>
        </w:rPr>
        <w:t>18. О всех недостатках и неисправностях пневмоинструмента, обнаруженных при осмотре, необходимо сообщить мастеру (прорабу) и до устранения недостатков к работе не приступать.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8"/>
      <w:bookmarkStart w:id="43" w:name="sub_18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" w:name="sub_300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" w:name="sub_300"/>
      <w:bookmarkStart w:id="46" w:name="sub_300"/>
      <w:bookmarkEnd w:id="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9"/>
      <w:bookmarkEnd w:id="47"/>
      <w:r>
        <w:rPr>
          <w:rFonts w:cs="Arial" w:ascii="Arial" w:hAnsi="Arial"/>
          <w:sz w:val="20"/>
          <w:szCs w:val="20"/>
        </w:rPr>
        <w:t>19. Перед присоединением шланга к инструменту спустить конденсат из воздушной магистрали. Кратковременным незначительным давлением продуть шланг сжатым воздухом, предварительно присоединив его к сети. Струю воздуха направлять только вверх; направлять струю воздуха на людей, на пол или на оборудование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9"/>
      <w:bookmarkStart w:id="49" w:name="sub_20"/>
      <w:bookmarkEnd w:id="48"/>
      <w:bookmarkEnd w:id="49"/>
      <w:r>
        <w:rPr>
          <w:rFonts w:cs="Arial" w:ascii="Arial" w:hAnsi="Arial"/>
          <w:sz w:val="20"/>
          <w:szCs w:val="20"/>
        </w:rPr>
        <w:t>20. Со шлангом следует обращаться аккуратно: не допускать его перегибов, запутывания, пересечений с тросами, электрокабелями и т.п. Размещать его так, чтобы была исключена возможность наезда на него транспорта и прохода по нему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0"/>
      <w:bookmarkStart w:id="51" w:name="sub_21"/>
      <w:bookmarkEnd w:id="50"/>
      <w:bookmarkEnd w:id="51"/>
      <w:r>
        <w:rPr>
          <w:rFonts w:cs="Arial" w:ascii="Arial" w:hAnsi="Arial"/>
          <w:sz w:val="20"/>
          <w:szCs w:val="20"/>
        </w:rPr>
        <w:t>21. Подключение шланга к сети и к инструменту, а также его отсоединение производить только при полном закрытии вентиля на воздушной магистрали.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"/>
      <w:bookmarkStart w:id="53" w:name="sub_22"/>
      <w:bookmarkEnd w:id="52"/>
      <w:bookmarkEnd w:id="53"/>
      <w:r>
        <w:rPr>
          <w:rFonts w:cs="Arial" w:ascii="Arial" w:hAnsi="Arial"/>
          <w:sz w:val="20"/>
          <w:szCs w:val="20"/>
        </w:rPr>
        <w:t>22. Следить за тем, чтобы не было утечки воздуха в местах присоединения шланга.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"/>
      <w:bookmarkStart w:id="55" w:name="sub_23"/>
      <w:bookmarkEnd w:id="54"/>
      <w:bookmarkEnd w:id="55"/>
      <w:r>
        <w:rPr>
          <w:rFonts w:cs="Arial" w:ascii="Arial" w:hAnsi="Arial"/>
          <w:sz w:val="20"/>
          <w:szCs w:val="20"/>
        </w:rPr>
        <w:t>23. При прекращении подачи воздуха или при перерывах в работе даже на короткое время перекрыть вентиль на воздушной магистрали и вынуть вставной инструмент, а на сверлильных машинах, кроме того, перевести пусковую муфту в нерабочее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"/>
      <w:bookmarkStart w:id="57" w:name="sub_24"/>
      <w:bookmarkEnd w:id="56"/>
      <w:bookmarkEnd w:id="57"/>
      <w:r>
        <w:rPr>
          <w:rFonts w:cs="Arial" w:ascii="Arial" w:hAnsi="Arial"/>
          <w:sz w:val="20"/>
          <w:szCs w:val="20"/>
        </w:rPr>
        <w:t>24. Не бросать пневматический инструмент, не подвергать его ударам, предохранять от загрязнения, не оставлять без присмотра и систематически смазывать его специальным маслом.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4"/>
      <w:bookmarkStart w:id="59" w:name="sub_25"/>
      <w:bookmarkEnd w:id="58"/>
      <w:bookmarkEnd w:id="59"/>
      <w:r>
        <w:rPr>
          <w:rFonts w:cs="Arial" w:ascii="Arial" w:hAnsi="Arial"/>
          <w:sz w:val="20"/>
          <w:szCs w:val="20"/>
        </w:rPr>
        <w:t>25. При переноски пневматического инструмента держать его за рукоятку корпуса, а шланг свернутым в кольцо. Запрещается переносить пневмоинструмент, удерживая его за шланг или за вставной инструмент.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5"/>
      <w:bookmarkStart w:id="61" w:name="sub_26"/>
      <w:bookmarkEnd w:id="60"/>
      <w:bookmarkEnd w:id="61"/>
      <w:r>
        <w:rPr>
          <w:rFonts w:cs="Arial" w:ascii="Arial" w:hAnsi="Arial"/>
          <w:sz w:val="20"/>
          <w:szCs w:val="20"/>
        </w:rPr>
        <w:t>26. Рабочее включение воздуха производить только после установки ударного инструмента в рабочее положение (например, чтобы обжимка была прижата к заклепке, зубило приставлено к поверхности изделия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6"/>
      <w:bookmarkStart w:id="63" w:name="sub_27"/>
      <w:bookmarkEnd w:id="62"/>
      <w:bookmarkEnd w:id="63"/>
      <w:r>
        <w:rPr>
          <w:rFonts w:cs="Arial" w:ascii="Arial" w:hAnsi="Arial"/>
          <w:sz w:val="20"/>
          <w:szCs w:val="20"/>
        </w:rPr>
        <w:t>27. Во время работы с пневматическим инструментом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7"/>
      <w:bookmarkEnd w:id="64"/>
      <w:r>
        <w:rPr>
          <w:rFonts w:cs="Arial" w:ascii="Arial" w:hAnsi="Arial"/>
          <w:sz w:val="20"/>
          <w:szCs w:val="20"/>
        </w:rPr>
        <w:t>- стоять на обрабатываемом изделии;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укладывать обрабатываемые изделия на амортизирующие подставки;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обрабатывать деталь, находящуюся на весу или свисающую с упора.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8"/>
      <w:bookmarkEnd w:id="65"/>
      <w:r>
        <w:rPr>
          <w:rFonts w:cs="Arial" w:ascii="Arial" w:hAnsi="Arial"/>
          <w:sz w:val="20"/>
          <w:szCs w:val="20"/>
        </w:rPr>
        <w:t>28. Запрещается удалять стружку из отверстий и от вращающегося режущего инструмента руками, необходимо пользоваться крючками или щетками.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8"/>
      <w:bookmarkStart w:id="67" w:name="sub_29"/>
      <w:bookmarkEnd w:id="66"/>
      <w:bookmarkEnd w:id="67"/>
      <w:r>
        <w:rPr>
          <w:rFonts w:cs="Arial" w:ascii="Arial" w:hAnsi="Arial"/>
          <w:sz w:val="20"/>
          <w:szCs w:val="20"/>
        </w:rPr>
        <w:t>29. Работать пневматическим инструментом с приставных переносных лестниц и стремянок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9"/>
      <w:bookmarkStart w:id="69" w:name="sub_30"/>
      <w:bookmarkEnd w:id="68"/>
      <w:bookmarkEnd w:id="69"/>
      <w:r>
        <w:rPr>
          <w:rFonts w:cs="Arial" w:ascii="Arial" w:hAnsi="Arial"/>
          <w:sz w:val="20"/>
          <w:szCs w:val="20"/>
        </w:rPr>
        <w:t>30. Работы на высоте необходимо производить с прочных лесов или подмостей. Леса должны быть в исправном состоянии, соответствующей грузоподъемности. Настил лесов должен быть плотным, надежно закрепленным и иметь соответствующие перила.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0"/>
      <w:bookmarkStart w:id="71" w:name="sub_31"/>
      <w:bookmarkEnd w:id="70"/>
      <w:bookmarkEnd w:id="71"/>
      <w:r>
        <w:rPr>
          <w:rFonts w:cs="Arial" w:ascii="Arial" w:hAnsi="Arial"/>
          <w:sz w:val="20"/>
          <w:szCs w:val="20"/>
        </w:rPr>
        <w:t>31. Запрещается оставлять и раскладывать незакрепленными на высоте инструмент, крепежные материалы и другие предметы. Заклепки, гайки, болты, инструменты и другие предметы класть в специальные ящики.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Start w:id="73" w:name="sub_32"/>
      <w:bookmarkEnd w:id="72"/>
      <w:bookmarkEnd w:id="73"/>
      <w:r>
        <w:rPr>
          <w:rFonts w:cs="Arial" w:ascii="Arial" w:hAnsi="Arial"/>
          <w:sz w:val="20"/>
          <w:szCs w:val="20"/>
        </w:rPr>
        <w:t>32. Запрещается производить наружные работы с применением пневмоинструмента на лесах во время грозы, гололеда, тумана, при скорости ветра 15 м/с и более.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2"/>
      <w:bookmarkStart w:id="75" w:name="sub_32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4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400"/>
      <w:bookmarkStart w:id="78" w:name="sub_40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3"/>
      <w:bookmarkEnd w:id="79"/>
      <w:r>
        <w:rPr>
          <w:rFonts w:cs="Arial" w:ascii="Arial" w:hAnsi="Arial"/>
          <w:sz w:val="20"/>
          <w:szCs w:val="20"/>
        </w:rPr>
        <w:t>33. Работа пневмоинструмента должна быть немедленно прекращена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3"/>
      <w:bookmarkEnd w:id="80"/>
      <w:r>
        <w:rPr>
          <w:rFonts w:cs="Arial" w:ascii="Arial" w:hAnsi="Arial"/>
          <w:sz w:val="20"/>
          <w:szCs w:val="20"/>
        </w:rPr>
        <w:t>- заедания или заклинивания рабочих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повреждения или перегрева пневмодвигателя, редуктора или рабочего органа;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повреждения воздухопровода;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наличия большого количества масла в воздухе из пневмопровода;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изменения давления воздуха выше установленной инструкцией нормы;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повреждения включающего и отключающего клапанов;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возникновения угрозы несчастного случая.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4"/>
      <w:bookmarkEnd w:id="81"/>
      <w:r>
        <w:rPr>
          <w:rFonts w:cs="Arial" w:ascii="Arial" w:hAnsi="Arial"/>
          <w:sz w:val="20"/>
          <w:szCs w:val="20"/>
        </w:rPr>
        <w:t>34. При несчастных случаях оказание первой помощи пострадавшему производить в соответствии с "Типовой инструкцией N 22 по оказанию доврачебной помощи при несчастных случаях" (Сборник типовых инструкций по охране труда для рабочих дорожного хозяйства, выпуск 1, М., 1993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4"/>
      <w:bookmarkStart w:id="83" w:name="sub_34"/>
      <w:bookmarkEnd w:id="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5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500"/>
      <w:bookmarkStart w:id="86" w:name="sub_500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5"/>
      <w:bookmarkEnd w:id="87"/>
      <w:r>
        <w:rPr>
          <w:rFonts w:cs="Arial" w:ascii="Arial" w:hAnsi="Arial"/>
          <w:sz w:val="20"/>
          <w:szCs w:val="20"/>
        </w:rPr>
        <w:t>35. По окончании работы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5"/>
      <w:bookmarkEnd w:id="88"/>
      <w:r>
        <w:rPr>
          <w:rFonts w:cs="Arial" w:ascii="Arial" w:hAnsi="Arial"/>
          <w:sz w:val="20"/>
          <w:szCs w:val="20"/>
        </w:rPr>
        <w:t>- закрыть вентиль на воздушной магистрали, вынуть рабочий инструмент и отсоединить шланг от пневмоинструмента и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тщательно протереть и смазать пневматический и рабочий инструмент маслом;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свернуть шланг в аккуратные кольца;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привести в порядок рабочее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 спецодежду и спецобувь и убрать в специальное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вымыть руки и лицо теплой водой с мылом или принять душ и переодеться;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сообщить мастеру (прорабу) о всех замеченных во время работы неисправностях.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работников автомобильного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 декабря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2006-12-18T14:58:00Z</dcterms:created>
  <dc:creator>VIKTOR</dc:creator>
  <dc:description/>
  <dc:language>ru-RU</dc:language>
  <cp:lastModifiedBy>VIKTOR</cp:lastModifiedBy>
  <dcterms:modified xsi:type="dcterms:W3CDTF">2006-12-18T14:59:00Z</dcterms:modified>
  <cp:revision>2</cp:revision>
  <dc:subject/>
  <dc:title/>
</cp:coreProperties>
</file>