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Типовая инструкция по охране труда для асфальтобетонщика</w:t>
        <w:br/>
        <w:t>ТОИ Р-218-47-95</w:t>
        <w:br/>
        <w:t>(утв. Федеральным дорожным департаментом Минтранса РФ 5 декабря 1994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Вводится в действие 01.07.95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Общие требования безопасности                            (п.п.  1 - 22)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перед началом работы             (п.п. 23 - 25)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во время работы                  (п.п. 26 - 52)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в аварийных ситуациях            (п.п. 53 - 54)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Требования безопасности по окончании работы                     (п. 55)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К работе асфальтобетонщиком допускаются лица не моложе 18 лет, признанные годными к работе медицинской комиссией, прошедшие инструктаж по безопасности труда, обученные по соответствующей программе и имеющие удостоверение на право работы асфальтобетонщиком.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>2. Поступающие на работу рабочие должны пройти вводный инструктаж по безопасным методам и приемам труда, экологическим требованиям, а также первичный инструктаж на рабочем месте, о чем должны быть сделаны соответствующие записи в журналах с обязательными подписями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>3. Рабочие, получившие инструктаж и показавшие неудовлетворительные знания, к работе не допускаются. Они должны вновь пройти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Асфальтобетонщик после прохождения первичного инструктажа на рабочем месте и проверки знаний в течение первых 3-5 смен (в зависимости от стажа, опыта и характера работы) выполняет работу под наблюдением бригадира или мастера, после чего оформляется допуск его к самостоятельной работе. Допуск к самостоятельной работе фиксируется датой и подписью инструктирующего о журнале регистрации инструктажа.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При однообразном характере работы (выполнении тех же видов работ с использованием того же оборудования и материалов, тех же режимов труда и отдыха, того же состава рабочих и т.д.) повторный инструктаж должен проводиться не реже одного раза в 3 месяца.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Start w:id="13" w:name="sub_6"/>
      <w:bookmarkEnd w:id="12"/>
      <w:bookmarkEnd w:id="13"/>
      <w:r>
        <w:rPr>
          <w:rFonts w:cs="Arial" w:ascii="Arial" w:hAnsi="Arial"/>
          <w:sz w:val="20"/>
          <w:szCs w:val="20"/>
        </w:rPr>
        <w:t>6. При изменении правил по охране труда, изменении технологического процесса, оборудования, приспособлений и инструмента, материалов и других факторов, влияющих на безопасность труда, а также нарушении рабочими требований безопасности труда, которые могут привести или привели к травме, аварии, пожару, порче оборудования, при перерывах в работе более 30 календарных дней, а также по требованию органов надзора проводится внеплановый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Start w:id="15" w:name="sub_7"/>
      <w:bookmarkEnd w:id="14"/>
      <w:bookmarkEnd w:id="15"/>
      <w:r>
        <w:rPr>
          <w:rFonts w:cs="Arial" w:ascii="Arial" w:hAnsi="Arial"/>
          <w:sz w:val="20"/>
          <w:szCs w:val="20"/>
        </w:rPr>
        <w:t>7. О проведении повторного и внепланового инструктажа производится соответствующая запись в журнале регистрации инструктажа на рабочем месте с обязательной подписью инструктируемого и инструктирующего.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7"/>
      <w:bookmarkEnd w:id="16"/>
      <w:r>
        <w:rPr>
          <w:rFonts w:cs="Arial" w:ascii="Arial" w:hAnsi="Arial"/>
          <w:sz w:val="20"/>
          <w:szCs w:val="20"/>
        </w:rPr>
        <w:t>При регистрации внепланового инструктажа указывается причина, вызвавшая его проведение.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8"/>
      <w:bookmarkEnd w:id="17"/>
      <w:r>
        <w:rPr>
          <w:rFonts w:cs="Arial" w:ascii="Arial" w:hAnsi="Arial"/>
          <w:sz w:val="20"/>
          <w:szCs w:val="20"/>
        </w:rPr>
        <w:t>8. Периодическая проверка знаний по безопасности труда у асфальтобетонщика должна проводиться не реже одного раза в 12 месяцев, о чем делается соответствующая отметка в удостоверении.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8"/>
      <w:bookmarkEnd w:id="18"/>
      <w:r>
        <w:rPr>
          <w:rFonts w:cs="Arial" w:ascii="Arial" w:hAnsi="Arial"/>
          <w:sz w:val="20"/>
          <w:szCs w:val="20"/>
        </w:rPr>
        <w:t>Результаты проверки знаний требований безопасности оформляются протоколом заседания комиссии.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9"/>
      <w:bookmarkEnd w:id="19"/>
      <w:r>
        <w:rPr>
          <w:rFonts w:cs="Arial" w:ascii="Arial" w:hAnsi="Arial"/>
          <w:sz w:val="20"/>
          <w:szCs w:val="20"/>
        </w:rPr>
        <w:t>9. При выполнении работ в опасных и особо опасных условиях, а также других несвойственных работ проводится целевой инструктаж и выдается наряд-допуск (ГОСТ 12.0.004-90).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9"/>
      <w:bookmarkStart w:id="21" w:name="sub_10"/>
      <w:bookmarkEnd w:id="20"/>
      <w:bookmarkEnd w:id="21"/>
      <w:r>
        <w:rPr>
          <w:rFonts w:cs="Arial" w:ascii="Arial" w:hAnsi="Arial"/>
          <w:sz w:val="20"/>
          <w:szCs w:val="20"/>
        </w:rPr>
        <w:t>10. При работе в комплексных бригадах асфальтобетонщик должен быть проинструктирован и обучен правилам безопасности по всем видам работ, к которым он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0"/>
      <w:bookmarkStart w:id="23" w:name="sub_11"/>
      <w:bookmarkEnd w:id="22"/>
      <w:bookmarkEnd w:id="23"/>
      <w:r>
        <w:rPr>
          <w:rFonts w:cs="Arial" w:ascii="Arial" w:hAnsi="Arial"/>
          <w:sz w:val="20"/>
          <w:szCs w:val="20"/>
        </w:rPr>
        <w:t>11. Запрещается работать во время тумана, дождя, а также в темное время суток без освещения.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"/>
      <w:bookmarkStart w:id="25" w:name="sub_12"/>
      <w:bookmarkEnd w:id="24"/>
      <w:bookmarkEnd w:id="25"/>
      <w:r>
        <w:rPr>
          <w:rFonts w:cs="Arial" w:ascii="Arial" w:hAnsi="Arial"/>
          <w:sz w:val="20"/>
          <w:szCs w:val="20"/>
        </w:rPr>
        <w:t>12. В целях безопасности труда асфальтобетонщик должен знать: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2"/>
      <w:bookmarkEnd w:id="26"/>
      <w:r>
        <w:rPr>
          <w:rFonts w:cs="Arial" w:ascii="Arial" w:hAnsi="Arial"/>
          <w:sz w:val="20"/>
          <w:szCs w:val="20"/>
        </w:rPr>
        <w:t>- нефтепродукты, входящие в состав битума, обладают высокой испаряемостью и токсичностью, вредно влияют на центральную нервную систему, дыхательные органы и глаза;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куски горячей асфальтобетонной смеси и горячего битума при попадании на открытые участки тела вызывают сильные ожоги.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3"/>
      <w:bookmarkEnd w:id="27"/>
      <w:r>
        <w:rPr>
          <w:rFonts w:cs="Arial" w:ascii="Arial" w:hAnsi="Arial"/>
          <w:sz w:val="20"/>
          <w:szCs w:val="20"/>
        </w:rPr>
        <w:t>13. Асфальтобетонщик должен быть обеспечен спецодеждой, спецобувыо, сигнальным жилетом, брезентовыми рукавицами и другими средствами индивидуальной защиты в соответствии с типовыми отраслевыми нормами и коллективным договором.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3"/>
      <w:bookmarkEnd w:id="28"/>
      <w:r>
        <w:rPr>
          <w:rFonts w:cs="Arial" w:ascii="Arial" w:hAnsi="Arial"/>
          <w:sz w:val="20"/>
          <w:szCs w:val="20"/>
        </w:rPr>
        <w:t>Допуск к работе лиц без соответствующих средств индивидуальной защиты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4"/>
      <w:bookmarkEnd w:id="29"/>
      <w:r>
        <w:rPr>
          <w:rFonts w:cs="Arial" w:ascii="Arial" w:hAnsi="Arial"/>
          <w:sz w:val="20"/>
          <w:szCs w:val="20"/>
        </w:rPr>
        <w:t>14. Асфальтобетонщику запрещается выполнять дорожные работы (укладку асфальтобетонной смеси, вырубку покрытий, заливку швов и трещин и т.д.) без установки знаков безопасности труда. На подходах к участку работ должны быть установлены защитные ограждения с предупреждающими, предписывающими, указательными и запрещающими знаками в соответствии с ВСН 37-84.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4"/>
      <w:bookmarkEnd w:id="30"/>
      <w:r>
        <w:rPr>
          <w:rFonts w:cs="Arial" w:ascii="Arial" w:hAnsi="Arial"/>
          <w:sz w:val="20"/>
          <w:szCs w:val="20"/>
        </w:rPr>
        <w:t>При работе в темное время суток требуется оградить рабочую зону красными фонарями и обеспечить ее достаточное освещение (не менее 10 лк).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15"/>
      <w:bookmarkEnd w:id="31"/>
      <w:r>
        <w:rPr>
          <w:rFonts w:cs="Arial" w:ascii="Arial" w:hAnsi="Arial"/>
          <w:sz w:val="20"/>
          <w:szCs w:val="20"/>
        </w:rPr>
        <w:t>15. На месте работ должны быть оборудованы передвижные вагончики для отдыха и укрытия рабочих в непогоду. Там же должны храниться инструменты, медицинская аптечка, укомплектованная средствами для оказания доврачебной помощи пострадавшим, бачок с питьевой водой, а также средства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"/>
      <w:bookmarkStart w:id="33" w:name="sub_16"/>
      <w:bookmarkEnd w:id="32"/>
      <w:bookmarkEnd w:id="33"/>
      <w:r>
        <w:rPr>
          <w:rFonts w:cs="Arial" w:ascii="Arial" w:hAnsi="Arial"/>
          <w:sz w:val="20"/>
          <w:szCs w:val="20"/>
        </w:rPr>
        <w:t>16. Асфальтобетонщик должен уметь оказывать первую доврачебную помощь пострадавшим.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6"/>
      <w:bookmarkStart w:id="35" w:name="sub_17"/>
      <w:bookmarkEnd w:id="34"/>
      <w:bookmarkEnd w:id="35"/>
      <w:r>
        <w:rPr>
          <w:rFonts w:cs="Arial" w:ascii="Arial" w:hAnsi="Arial"/>
          <w:sz w:val="20"/>
          <w:szCs w:val="20"/>
        </w:rPr>
        <w:t>17. При ожогах, травмах или других несчастных случаях на производстве асфальтобетонщик должен немедленно сообщить об этом мастеру и приступить к оказанию доврачебной помощи пострадавшему.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7"/>
      <w:bookmarkEnd w:id="36"/>
      <w:r>
        <w:rPr>
          <w:rFonts w:cs="Arial" w:ascii="Arial" w:hAnsi="Arial"/>
          <w:sz w:val="20"/>
          <w:szCs w:val="20"/>
        </w:rPr>
        <w:t>Если несчастный случай произошел с самим асфальтобетонщиком, он должен немедленно прекратить работу, по возможности обратиться в ближайший медпункт, поставить в известность мастера или попросить сделать это товарищей по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8"/>
      <w:bookmarkEnd w:id="37"/>
      <w:r>
        <w:rPr>
          <w:rFonts w:cs="Arial" w:ascii="Arial" w:hAnsi="Arial"/>
          <w:sz w:val="20"/>
          <w:szCs w:val="20"/>
        </w:rPr>
        <w:t>18. О замеченных случаях нарушения требований безопасности на рабочем месте, неисправностях оборудования, приспособлений и инструмента асфальтобетонщик должен сообщить мастеру и не приступать к работе до устранения неисправностей.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8"/>
      <w:bookmarkStart w:id="39" w:name="sub_19"/>
      <w:bookmarkEnd w:id="38"/>
      <w:bookmarkEnd w:id="39"/>
      <w:r>
        <w:rPr>
          <w:rFonts w:cs="Arial" w:ascii="Arial" w:hAnsi="Arial"/>
          <w:sz w:val="20"/>
          <w:szCs w:val="20"/>
        </w:rPr>
        <w:t>19. Асфальтобетонщик должен соблюдать правила личной гигиены. Перед приемом пищи и курением необходимо мыть руки с мылом.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9"/>
      <w:bookmarkEnd w:id="40"/>
      <w:r>
        <w:rPr>
          <w:rFonts w:cs="Arial" w:ascii="Arial" w:hAnsi="Arial"/>
          <w:sz w:val="20"/>
          <w:szCs w:val="20"/>
        </w:rPr>
        <w:t>Пить воду разрешается только из приспособленных для этого устройствах (фонтанчиков, бачков с питьевой водой).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0"/>
      <w:bookmarkEnd w:id="41"/>
      <w:r>
        <w:rPr>
          <w:rFonts w:cs="Arial" w:ascii="Arial" w:hAnsi="Arial"/>
          <w:sz w:val="20"/>
          <w:szCs w:val="20"/>
        </w:rPr>
        <w:t>20. Допуск посторонних лиц, а также асфальтобетонщиков в нетрезвом состоянии на рабочие места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0"/>
      <w:bookmarkStart w:id="43" w:name="sub_21"/>
      <w:bookmarkEnd w:id="42"/>
      <w:bookmarkEnd w:id="43"/>
      <w:r>
        <w:rPr>
          <w:rFonts w:cs="Arial" w:ascii="Arial" w:hAnsi="Arial"/>
          <w:sz w:val="20"/>
          <w:szCs w:val="20"/>
        </w:rPr>
        <w:t>21. Асфальтобетонщик обязан соблюдать правила внутреннего трудового распорядка и требования пожарной безопасности,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"/>
      <w:bookmarkStart w:id="45" w:name="sub_22"/>
      <w:bookmarkEnd w:id="44"/>
      <w:bookmarkEnd w:id="45"/>
      <w:r>
        <w:rPr>
          <w:rFonts w:cs="Arial" w:ascii="Arial" w:hAnsi="Arial"/>
          <w:sz w:val="20"/>
          <w:szCs w:val="20"/>
        </w:rPr>
        <w:t>22. За невыполнение требований инструкции, разработанной на основе данной типовой инструкции, асфальтобетонщик несет ответственность согласно правилам внутреннего трудового распорядка и действующему законодательству.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2"/>
      <w:bookmarkStart w:id="47" w:name="sub_22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200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перед началом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200"/>
      <w:bookmarkStart w:id="50" w:name="sub_200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3"/>
      <w:bookmarkEnd w:id="51"/>
      <w:r>
        <w:rPr>
          <w:rFonts w:cs="Arial" w:ascii="Arial" w:hAnsi="Arial"/>
          <w:sz w:val="20"/>
          <w:szCs w:val="20"/>
        </w:rPr>
        <w:t>23. Перед началом работы асфальтобетонщик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3"/>
      <w:bookmarkEnd w:id="52"/>
      <w:r>
        <w:rPr>
          <w:rFonts w:cs="Arial" w:ascii="Arial" w:hAnsi="Arial"/>
          <w:sz w:val="20"/>
          <w:szCs w:val="20"/>
        </w:rPr>
        <w:t>- проверить наличие и исправность инструментов и средств индивидуальной 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надеть, спецодежду, спецобувь, рукавицы и другие средства индивидуальной защиты (сигнальный жилет, защитные очки и т.д.). Во избежание попадания брызг горячей смеси на кожу брюки следует надеть навыпуск, плотно застегнуть рукава и воротник спецодежды.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4"/>
      <w:bookmarkEnd w:id="53"/>
      <w:r>
        <w:rPr>
          <w:rFonts w:cs="Arial" w:ascii="Arial" w:hAnsi="Arial"/>
          <w:sz w:val="20"/>
          <w:szCs w:val="20"/>
        </w:rPr>
        <w:t>24. Ручной инструмент должен удовлетворять следующим требованиям: гладилки, грабли, лопаты, молотки, кувалды должны быть прочно насаждены на гладко обработанные рукоятки из твердых пород сухого дерева и надежно закреплены стальными заершенными клиньями, рабочие поверхности инструмента не должны быть сбиты и затуплены.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4"/>
      <w:bookmarkEnd w:id="54"/>
      <w:r>
        <w:rPr>
          <w:rFonts w:cs="Arial" w:ascii="Arial" w:hAnsi="Arial"/>
          <w:sz w:val="20"/>
          <w:szCs w:val="20"/>
        </w:rPr>
        <w:t>Рабочая часть пневмоинструмента должна быть прочно закреплена в буксе, а резиновый шланг надежно прикреплен к инструменту и воздухопроводящей сети.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5"/>
      <w:bookmarkEnd w:id="55"/>
      <w:r>
        <w:rPr>
          <w:rFonts w:cs="Arial" w:ascii="Arial" w:hAnsi="Arial"/>
          <w:sz w:val="20"/>
          <w:szCs w:val="20"/>
        </w:rPr>
        <w:t>25. До начала работ рабочие места и проходы к ним необходимо очистить от посторонних предметов, мусора и грязи.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5"/>
      <w:bookmarkStart w:id="57" w:name="sub_25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8" w:name="sub_300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во время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9" w:name="sub_300"/>
      <w:bookmarkStart w:id="60" w:name="sub_300"/>
      <w:bookmarkEnd w:id="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6"/>
      <w:bookmarkEnd w:id="61"/>
      <w:r>
        <w:rPr>
          <w:rFonts w:cs="Arial" w:ascii="Arial" w:hAnsi="Arial"/>
          <w:sz w:val="20"/>
          <w:szCs w:val="20"/>
        </w:rPr>
        <w:t>26. Во время работы асфальтобетонщик не должен допускать загромождения рабочих площадок и рабочих мест посторонними предметами.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6"/>
      <w:bookmarkStart w:id="63" w:name="sub_27"/>
      <w:bookmarkEnd w:id="62"/>
      <w:bookmarkEnd w:id="63"/>
      <w:r>
        <w:rPr>
          <w:rFonts w:cs="Arial" w:ascii="Arial" w:hAnsi="Arial"/>
          <w:sz w:val="20"/>
          <w:szCs w:val="20"/>
        </w:rPr>
        <w:t>27. Асфальтобетонщик во время работы должен внимательно следить за сигналами, подаваемыми водителями автотранспорта, машинистом асфальтоукладчика и мастером, не перебегать пути перед движущимся автотранспортом.</w:t>
      </w:r>
    </w:p>
    <w:p>
      <w:pPr>
        <w:pStyle w:val="Normal"/>
        <w:autoSpaceDE w:val="false"/>
        <w:ind w:firstLine="720"/>
        <w:jc w:val="both"/>
        <w:rPr/>
      </w:pPr>
      <w:bookmarkStart w:id="64" w:name="sub_27"/>
      <w:bookmarkStart w:id="65" w:name="sub_28"/>
      <w:bookmarkEnd w:id="64"/>
      <w:bookmarkEnd w:id="65"/>
      <w:r>
        <w:rPr>
          <w:rFonts w:cs="Arial" w:ascii="Arial" w:hAnsi="Arial"/>
          <w:sz w:val="20"/>
          <w:szCs w:val="20"/>
        </w:rPr>
        <w:t>28. Запрещается выходить за установленные ограждения рабочей зоны участка на полосу дороги, открытую для движения транспортных средств. В случае необходимости руководитель работ обязан организовать охраняемый переход.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8"/>
      <w:bookmarkStart w:id="67" w:name="sub_29"/>
      <w:bookmarkEnd w:id="66"/>
      <w:bookmarkEnd w:id="67"/>
      <w:r>
        <w:rPr>
          <w:rFonts w:cs="Arial" w:ascii="Arial" w:hAnsi="Arial"/>
          <w:sz w:val="20"/>
          <w:szCs w:val="20"/>
        </w:rPr>
        <w:t>29. Работать в зоне, где нет ограждений открытых колодцев, шурфов, люков,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29"/>
      <w:bookmarkStart w:id="69" w:name="sub_30"/>
      <w:bookmarkEnd w:id="68"/>
      <w:bookmarkEnd w:id="69"/>
      <w:r>
        <w:rPr>
          <w:rFonts w:cs="Arial" w:ascii="Arial" w:hAnsi="Arial"/>
          <w:sz w:val="20"/>
          <w:szCs w:val="20"/>
        </w:rPr>
        <w:t>30. Во время доставки асфальтобетона к месту укладки в автомобилях-самосвалах асфальтобетонщик должен выполнять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0"/>
      <w:bookmarkEnd w:id="70"/>
      <w:r>
        <w:rPr>
          <w:rFonts w:cs="Arial" w:ascii="Arial" w:hAnsi="Arial"/>
          <w:sz w:val="20"/>
          <w:szCs w:val="20"/>
        </w:rPr>
        <w:t>- в момент подхода автомобиля-самосвала к асвальтоукладчику находиться на обочине, противоположной той, на которой происходит движение;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подходить к самосвалу до полной его остановки.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бункера асфальтоукладчика должен находиться один асфальтобетонщик, ответственный за подачу необходимых сигналов водителю самосвала.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31"/>
      <w:bookmarkEnd w:id="71"/>
      <w:r>
        <w:rPr>
          <w:rFonts w:cs="Arial" w:ascii="Arial" w:hAnsi="Arial"/>
          <w:sz w:val="20"/>
          <w:szCs w:val="20"/>
        </w:rPr>
        <w:t>31. Асфальтобетонщику запрещается во время выгрузки асфальтобетонной смеси находиться под поднятым кузовом автосамосвала и со стороны разгрузки.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1"/>
      <w:bookmarkEnd w:id="72"/>
      <w:r>
        <w:rPr>
          <w:rFonts w:cs="Arial" w:ascii="Arial" w:hAnsi="Arial"/>
          <w:sz w:val="20"/>
          <w:szCs w:val="20"/>
        </w:rPr>
        <w:t>При заклинивании заднего борта самосвала его следует открывать специальными металлическими крючками, стоя сбоку.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2"/>
      <w:bookmarkEnd w:id="73"/>
      <w:r>
        <w:rPr>
          <w:rFonts w:cs="Arial" w:ascii="Arial" w:hAnsi="Arial"/>
          <w:sz w:val="20"/>
          <w:szCs w:val="20"/>
        </w:rPr>
        <w:t>32. Очистку поднятых кузовов автосамосвалов от налипших кусков асфальтобетонной смеси следует производить лопатой или скребком с длинной рукояткой (не менее 2 м), стоя на земле. Запрещается при очистке кузовов стоять на колесах и бортах самосвала, трясти кузов или ударять по его днищу, а также подниматься в кузов автомобиля-самосвала при затрудненной выгрузке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2"/>
      <w:bookmarkStart w:id="75" w:name="sub_33"/>
      <w:bookmarkEnd w:id="74"/>
      <w:bookmarkEnd w:id="75"/>
      <w:r>
        <w:rPr>
          <w:rFonts w:cs="Arial" w:ascii="Arial" w:hAnsi="Arial"/>
          <w:sz w:val="20"/>
          <w:szCs w:val="20"/>
        </w:rPr>
        <w:t>33. Асфальтобетонщику запрещается находиться вблизи боковых стенок бункера асфальтоукладчика при его загрузке.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3"/>
      <w:bookmarkStart w:id="77" w:name="sub_34"/>
      <w:bookmarkEnd w:id="76"/>
      <w:bookmarkEnd w:id="77"/>
      <w:r>
        <w:rPr>
          <w:rFonts w:cs="Arial" w:ascii="Arial" w:hAnsi="Arial"/>
          <w:sz w:val="20"/>
          <w:szCs w:val="20"/>
        </w:rPr>
        <w:t>34. Смесь, попавшую за стенки бункера асфальтоукладчика при его загрузке, разрешается перекидывать в бункер только после окончания выгрузки ее из самосвала.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34"/>
      <w:bookmarkStart w:id="79" w:name="sub_35"/>
      <w:bookmarkEnd w:id="78"/>
      <w:bookmarkEnd w:id="79"/>
      <w:r>
        <w:rPr>
          <w:rFonts w:cs="Arial" w:ascii="Arial" w:hAnsi="Arial"/>
          <w:sz w:val="20"/>
          <w:szCs w:val="20"/>
        </w:rPr>
        <w:t>35. Асфальтобетонщику во время укладки асфальтобетонной смеси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5"/>
      <w:bookmarkEnd w:id="80"/>
      <w:r>
        <w:rPr>
          <w:rFonts w:cs="Arial" w:ascii="Arial" w:hAnsi="Arial"/>
          <w:sz w:val="20"/>
          <w:szCs w:val="20"/>
        </w:rPr>
        <w:t>- находиться на площадке управления работающего асфальтоукладчика, а также в его бункере;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держать рабочий инструмент на раме или на рабочей площадке асфальтоукладчика, опускать его в бункер укладчика во время работы машины;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прикасаться к кожуху, находящемуся над выглаживающей плитой по время ее подогрева;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извлекать руками камни или другие предметы из асфальтобетонной смеси при ее укладке. Извлекать их необходимо граблями или лопатой.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6"/>
      <w:bookmarkEnd w:id="81"/>
      <w:r>
        <w:rPr>
          <w:rFonts w:cs="Arial" w:ascii="Arial" w:hAnsi="Arial"/>
          <w:sz w:val="20"/>
          <w:szCs w:val="20"/>
        </w:rPr>
        <w:t>36. Запрещается удалять остатки смеси из бункера асфальтоукладчика при работающих питателях.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6"/>
      <w:bookmarkStart w:id="83" w:name="sub_37"/>
      <w:bookmarkEnd w:id="82"/>
      <w:bookmarkEnd w:id="83"/>
      <w:r>
        <w:rPr>
          <w:rFonts w:cs="Arial" w:ascii="Arial" w:hAnsi="Arial"/>
          <w:sz w:val="20"/>
          <w:szCs w:val="20"/>
        </w:rPr>
        <w:t>37. Запрещается стоять на горячей смеси, а также отдыхать на проезжей части или обочинах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37"/>
      <w:bookmarkStart w:id="85" w:name="sub_38"/>
      <w:bookmarkEnd w:id="84"/>
      <w:bookmarkEnd w:id="85"/>
      <w:r>
        <w:rPr>
          <w:rFonts w:cs="Arial" w:ascii="Arial" w:hAnsi="Arial"/>
          <w:sz w:val="20"/>
          <w:szCs w:val="20"/>
        </w:rPr>
        <w:t>38. При необходимости брать асфальтобетонную смесь лопатами из бункера асфальтоукладчика асфальтобетонщик должен находиться сбоку от бункера со стороны, закрытой для автомобильного движения.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8"/>
      <w:bookmarkStart w:id="87" w:name="sub_39"/>
      <w:bookmarkEnd w:id="86"/>
      <w:bookmarkEnd w:id="87"/>
      <w:r>
        <w:rPr>
          <w:rFonts w:cs="Arial" w:ascii="Arial" w:hAnsi="Arial"/>
          <w:sz w:val="20"/>
          <w:szCs w:val="20"/>
        </w:rPr>
        <w:t>39. Разноска горячей асфальтобетонной смеси совковыми лопатами для ручной укладки (при невозможности применить укладчик) допускается на расстояние не более 8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9"/>
      <w:bookmarkEnd w:id="88"/>
      <w:r>
        <w:rPr>
          <w:rFonts w:cs="Arial" w:ascii="Arial" w:hAnsi="Arial"/>
          <w:sz w:val="20"/>
          <w:szCs w:val="20"/>
        </w:rPr>
        <w:t>Запрещается перебрасывать горячую смесь.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0"/>
      <w:bookmarkEnd w:id="89"/>
      <w:r>
        <w:rPr>
          <w:rFonts w:cs="Arial" w:ascii="Arial" w:hAnsi="Arial"/>
          <w:sz w:val="20"/>
          <w:szCs w:val="20"/>
        </w:rPr>
        <w:t>40. При необходимости подачи горячей асфальтобетонной смеси к месту укладки на расстояние более 8 м следует применять носилки с бортами с трех сторон высотой не менее 8 см или исправные тачки с разгрузкой опрокидыванием вперед.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0"/>
      <w:bookmarkStart w:id="91" w:name="sub_41"/>
      <w:bookmarkEnd w:id="90"/>
      <w:bookmarkEnd w:id="91"/>
      <w:r>
        <w:rPr>
          <w:rFonts w:cs="Arial" w:ascii="Arial" w:hAnsi="Arial"/>
          <w:sz w:val="20"/>
          <w:szCs w:val="20"/>
        </w:rPr>
        <w:t>41. Подносить горячий битум к рабочим местам разрешается только в специальной таре - конусном бачке с запирающейся крышкой. Бачки разрешается наполнять битумом не более чем на 3/4 их емкости.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1"/>
      <w:bookmarkEnd w:id="92"/>
      <w:r>
        <w:rPr>
          <w:rFonts w:cs="Arial" w:ascii="Arial" w:hAnsi="Arial"/>
          <w:sz w:val="20"/>
          <w:szCs w:val="20"/>
        </w:rPr>
        <w:t>Горячий битум следует наливать в бачок только дозировочным черпаком или через специальное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наполнении бачка битумом черпаком бачок следует устанавливать возле котла на специальную подставку, высотой на 5 см ниже уровня верха котла.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2"/>
      <w:bookmarkEnd w:id="93"/>
      <w:r>
        <w:rPr>
          <w:rFonts w:cs="Arial" w:ascii="Arial" w:hAnsi="Arial"/>
          <w:sz w:val="20"/>
          <w:szCs w:val="20"/>
        </w:rPr>
        <w:t>42. Перед началом движения катка или изменении направления его движения машинист катка должен подать звуковой сигнал. При этом асфальтобетонщики должны отойти в сторону на расстояние не менее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2"/>
      <w:bookmarkStart w:id="95" w:name="sub_43"/>
      <w:bookmarkEnd w:id="94"/>
      <w:bookmarkEnd w:id="95"/>
      <w:r>
        <w:rPr>
          <w:rFonts w:cs="Arial" w:ascii="Arial" w:hAnsi="Arial"/>
          <w:sz w:val="20"/>
          <w:szCs w:val="20"/>
        </w:rPr>
        <w:t>43. Запрещается во время работы катков и других самодвижущихся машин проходить между ними, если расстояние между машинами менее 10 м. Запрещается исправлять дефекты покрытия (затирку пористых мест) перед движущимся катком.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3"/>
      <w:bookmarkStart w:id="97" w:name="sub_44"/>
      <w:bookmarkEnd w:id="96"/>
      <w:bookmarkEnd w:id="97"/>
      <w:r>
        <w:rPr>
          <w:rFonts w:cs="Arial" w:ascii="Arial" w:hAnsi="Arial"/>
          <w:sz w:val="20"/>
          <w:szCs w:val="20"/>
        </w:rPr>
        <w:t>44. Инструмент, применяемый для отделки асфальтобетонного покрытия из горячей смеси, следует подогревать в переносных жаровнях. Жаровни необходимо устанавливать в местах, безопасных для рабочих и транспорта. Запрещается подогревать инструмент на кострах.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4"/>
      <w:bookmarkStart w:id="99" w:name="sub_45"/>
      <w:bookmarkEnd w:id="98"/>
      <w:bookmarkEnd w:id="99"/>
      <w:r>
        <w:rPr>
          <w:rFonts w:cs="Arial" w:ascii="Arial" w:hAnsi="Arial"/>
          <w:sz w:val="20"/>
          <w:szCs w:val="20"/>
        </w:rPr>
        <w:t>45. Перед перерывом в работе асфальтобетонщики должны очистить рабочие инструменты от налипшей асфальтобетонной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5"/>
      <w:bookmarkEnd w:id="100"/>
      <w:r>
        <w:rPr>
          <w:rFonts w:cs="Arial" w:ascii="Arial" w:hAnsi="Arial"/>
          <w:sz w:val="20"/>
          <w:szCs w:val="20"/>
        </w:rPr>
        <w:t>Складывать инструмент при перерывах в работе разрешается только на обочине или в специально огражденном для этого месте.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6"/>
      <w:bookmarkEnd w:id="101"/>
      <w:r>
        <w:rPr>
          <w:rFonts w:cs="Arial" w:ascii="Arial" w:hAnsi="Arial"/>
          <w:sz w:val="20"/>
          <w:szCs w:val="20"/>
        </w:rPr>
        <w:t>46. При разборке асфальтобетонного покрытия перекидка разобранного материала допускается только в пределах проезжей части и на расстояние не более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6"/>
      <w:bookmarkStart w:id="103" w:name="sub_47"/>
      <w:bookmarkEnd w:id="102"/>
      <w:bookmarkEnd w:id="103"/>
      <w:r>
        <w:rPr>
          <w:rFonts w:cs="Arial" w:ascii="Arial" w:hAnsi="Arial"/>
          <w:sz w:val="20"/>
          <w:szCs w:val="20"/>
        </w:rPr>
        <w:t>47. При работе на путях трамвая инструмент и материалы от разборки дорожного покрытия и доставленные вновь следует складывать вдоль путей, но не ближе 1 м от головки рельса. Складывать инструмент и материалы между путями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47"/>
      <w:bookmarkStart w:id="105" w:name="sub_48"/>
      <w:bookmarkEnd w:id="104"/>
      <w:bookmarkEnd w:id="105"/>
      <w:r>
        <w:rPr>
          <w:rFonts w:cs="Arial" w:ascii="Arial" w:hAnsi="Arial"/>
          <w:sz w:val="20"/>
          <w:szCs w:val="20"/>
        </w:rPr>
        <w:t>48. Для вырубки дефектных мест на асфальтобетонном покрытии необходимо применять пневматические инструменты. При малых объемах работ дорожные покрытия могут вырубаться с применением специальных топоров на ручках длиной не менее 1 м, кувалд и клиньев.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48"/>
      <w:bookmarkStart w:id="107" w:name="sub_49"/>
      <w:bookmarkEnd w:id="106"/>
      <w:bookmarkEnd w:id="107"/>
      <w:r>
        <w:rPr>
          <w:rFonts w:cs="Arial" w:ascii="Arial" w:hAnsi="Arial"/>
          <w:sz w:val="20"/>
          <w:szCs w:val="20"/>
        </w:rPr>
        <w:t>49. При применении пневматических молотков необходимо соблюдать следующие правила: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9"/>
      <w:bookmarkEnd w:id="108"/>
      <w:r>
        <w:rPr>
          <w:rFonts w:cs="Arial" w:ascii="Arial" w:hAnsi="Arial"/>
          <w:sz w:val="20"/>
          <w:szCs w:val="20"/>
        </w:rPr>
        <w:t>- приступая к работе, надеть защитные очки;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присоединять и разъединять шланги, подводящие воздух от компрессора к пневматическим молоткам, можно только после прекращения подачи воздуха и снятия давления в шлангах;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перед присоединением инструмента шланги должны быть тщательно продуты;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включать подачу воздуха только после установки инструмента в рабочее положение;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 время работы отбойным молотком буртик пики должен быть всегда прижат к буксе;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пика отбойного молотка не должна заглубляться в дорожное покрытие до упора концевой пружины;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необходимости отвала пикой вырубленного материала дорожного покрытия, а также при перерывах в работе или при переходе с одного места на другое необходимо остановить отбойный молоток, выключив подачу сжатого воздуха;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крепления шлангов следует применять штуцера и зажимы. Крепить шланги проволокой методом "скрутки" запрещается;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шланги пневматических молотков нужно предохранять от перекручивания, резких изгибов и защемления какими-либо предметами;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переносить инструмент за рукоятку или корпус. Запрещается переносить его за шланг или рабочую часть.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50"/>
      <w:bookmarkEnd w:id="109"/>
      <w:r>
        <w:rPr>
          <w:rFonts w:cs="Arial" w:ascii="Arial" w:hAnsi="Arial"/>
          <w:sz w:val="20"/>
          <w:szCs w:val="20"/>
        </w:rPr>
        <w:t>50. При необходимости вырубки покрытий с помощью кувалд, топоров, клиньев необходимо соблюдать интервал между работающими, обеспечивающий безопасность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50"/>
      <w:bookmarkStart w:id="111" w:name="sub_51"/>
      <w:bookmarkEnd w:id="110"/>
      <w:bookmarkEnd w:id="111"/>
      <w:r>
        <w:rPr>
          <w:rFonts w:cs="Arial" w:ascii="Arial" w:hAnsi="Arial"/>
          <w:sz w:val="20"/>
          <w:szCs w:val="20"/>
        </w:rPr>
        <w:t>51. При нанесении изоляционных мастичных материалов на горячие поверхности следует надевать защитные очки.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51"/>
      <w:bookmarkStart w:id="113" w:name="sub_52"/>
      <w:bookmarkEnd w:id="112"/>
      <w:bookmarkEnd w:id="113"/>
      <w:r>
        <w:rPr>
          <w:rFonts w:cs="Arial" w:ascii="Arial" w:hAnsi="Arial"/>
          <w:sz w:val="20"/>
          <w:szCs w:val="20"/>
        </w:rPr>
        <w:t>52. Запрещается производить работы по затирке раковин и заделке лабораторных вырубок на асфальтобетонном покрытии без ограждения участка работы переносными дорожными знаками "Ремонтные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52"/>
      <w:bookmarkStart w:id="115" w:name="sub_52"/>
      <w:bookmarkEnd w:id="1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6" w:name="sub_400"/>
      <w:bookmarkEnd w:id="116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в аварийных ситуациях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7" w:name="sub_400"/>
      <w:bookmarkStart w:id="118" w:name="sub_400"/>
      <w:bookmarkEnd w:id="1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53"/>
      <w:bookmarkEnd w:id="119"/>
      <w:r>
        <w:rPr>
          <w:rFonts w:cs="Arial" w:ascii="Arial" w:hAnsi="Arial"/>
          <w:sz w:val="20"/>
          <w:szCs w:val="20"/>
        </w:rPr>
        <w:t>53. Загоревшийся битум необходимо тушить пеногонными огнетушителями или покрыть пламя брезентом.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53"/>
      <w:bookmarkStart w:id="121" w:name="sub_54"/>
      <w:bookmarkEnd w:id="120"/>
      <w:bookmarkEnd w:id="121"/>
      <w:r>
        <w:rPr>
          <w:rFonts w:cs="Arial" w:ascii="Arial" w:hAnsi="Arial"/>
          <w:sz w:val="20"/>
          <w:szCs w:val="20"/>
        </w:rPr>
        <w:t>54. При ожогах асфальтобетонной смесью или битумом необходимо удалить частицы смеси или битума с кожи соляровым маслом, а затем сделать примочку из 96%-ного этилового спирта. При сильных ожогах (II-IV степеней) - обратиться к врачу. Оказание доврачебной помощи пострадавшему производить в соответствии с "Типовой инструкцией N 22 по оказанию доврачебной помощи при несчастных случаях" ("Сборник типовых инструкций по охране труда для рабочих дорожного хозяйства", выпуск 1, М,, 1993 г.).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54"/>
      <w:bookmarkStart w:id="123" w:name="sub_54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4" w:name="sub_500"/>
      <w:bookmarkEnd w:id="124"/>
      <w:r>
        <w:rPr>
          <w:rFonts w:cs="Arial" w:ascii="Arial" w:hAnsi="Arial"/>
          <w:b/>
          <w:bCs/>
          <w:color w:val="000080"/>
          <w:sz w:val="20"/>
          <w:szCs w:val="20"/>
        </w:rPr>
        <w:t>Требования безопасности по окончании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5" w:name="sub_500"/>
      <w:bookmarkStart w:id="126" w:name="sub_500"/>
      <w:bookmarkEnd w:id="1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55"/>
      <w:bookmarkEnd w:id="127"/>
      <w:r>
        <w:rPr>
          <w:rFonts w:cs="Arial" w:ascii="Arial" w:hAnsi="Arial"/>
          <w:sz w:val="20"/>
          <w:szCs w:val="20"/>
        </w:rPr>
        <w:t>55. По окончании работы асфальтобетонщик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55"/>
      <w:bookmarkEnd w:id="128"/>
      <w:r>
        <w:rPr>
          <w:rFonts w:cs="Arial" w:ascii="Arial" w:hAnsi="Arial"/>
          <w:sz w:val="20"/>
          <w:szCs w:val="20"/>
        </w:rPr>
        <w:t>- очистить бункер асфальтоукладчика;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очистить от грязи и асфальтобетонной смеси ручные и пневматические инструменты, сложить их в специально отведенном месте или сдать в кладовую;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сообщить мастеру или бригадиру о всех выявленных во время работы недостатках;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снять спецодежду, спецобувь и другие средства индивидуальной защиты, привести их в порядок и убрать в специально отведенное место или сдать кладовщику;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принять душ с мылом.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Согласовано: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434"/>
        <w:gridCol w:w="4988"/>
      </w:tblGrid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Центральным комитетом профсоюза работников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434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автомобильного транспорта и дорожного хозяйства </w:t>
            </w:r>
          </w:p>
        </w:tc>
        <w:tc>
          <w:tcPr>
            <w:tcW w:w="4988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26 сентября 1994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2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  <w:style w:type="paragraph" w:styleId="Style25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2006-12-18T15:11:00Z</dcterms:created>
  <dc:creator>VIKTOR</dc:creator>
  <dc:description/>
  <dc:language>ru-RU</dc:language>
  <cp:lastModifiedBy>VIKTOR</cp:lastModifiedBy>
  <dcterms:modified xsi:type="dcterms:W3CDTF">2006-12-18T15:12:00Z</dcterms:modified>
  <cp:revision>2</cp:revision>
  <dc:subject/>
  <dc:title/>
</cp:coreProperties>
</file>