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Типовая инструкция по охране труда для форсунщика асфальтобетонной установки</w:t>
        <w:br/>
        <w:t>ТОИ Р-218-33-94</w:t>
        <w:br/>
        <w:t>(утв. Федеральным дорожным департаментом Минтранса РФ 24 марта 1994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Вводится в действие с 1 июля 1994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Общие требования безопасности                            (п.п.  1 - 22)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перед началом работы             (п.п. 23 - 35)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во время работы                  (п.п. 36 - 45)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в аварийных ситуациях            (п.п. 46 - 47)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по окончании работ               (п.п. 48 - 54)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Общие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К работе форсунщиком асфальтобетонной установки допускаются лица, достигшие 18 лет, признанные годными к данной работе медицинской комиссией, прошедшие обучение безопасным методам и приемам производства работ и имеющие квалификационное удостоверение.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"/>
      <w:bookmarkStart w:id="5" w:name="sub_2"/>
      <w:bookmarkEnd w:id="4"/>
      <w:bookmarkEnd w:id="5"/>
      <w:r>
        <w:rPr>
          <w:rFonts w:cs="Arial" w:ascii="Arial" w:hAnsi="Arial"/>
          <w:sz w:val="20"/>
          <w:szCs w:val="20"/>
        </w:rPr>
        <w:t>2. Поступающий на работу форсунщик должен пройти вводный инструктаж по безопасности труда, экологическим требованиям и первичный инструктаж на рабочем месте, о чем должны быть сделаны записи в соответствующих журналах с обязательной подписью инструктируемого и инструктирующего.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Start w:id="7" w:name="sub_3"/>
      <w:bookmarkEnd w:id="6"/>
      <w:bookmarkEnd w:id="7"/>
      <w:r>
        <w:rPr>
          <w:rFonts w:cs="Arial" w:ascii="Arial" w:hAnsi="Arial"/>
          <w:sz w:val="20"/>
          <w:szCs w:val="20"/>
        </w:rPr>
        <w:t>3. Первичный инструктаж на рабочем месте проводится с каждым форсунщиком индивидуально с практическим показом безопасных приемов и методов труда.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"/>
      <w:bookmarkStart w:id="9" w:name="sub_4"/>
      <w:bookmarkEnd w:id="8"/>
      <w:bookmarkEnd w:id="9"/>
      <w:r>
        <w:rPr>
          <w:rFonts w:cs="Arial" w:ascii="Arial" w:hAnsi="Arial"/>
          <w:sz w:val="20"/>
          <w:szCs w:val="20"/>
        </w:rPr>
        <w:t>4. Все форсунщики после первичного инструктажа на рабочем месте и проверки знаний в течение 2-5 смен (в зависимости от стажа, опыта и характера работы) выполняют работу под наблюдением бригадира или мастера, после чего оформляется допуск их к самостоятельной работе. Допуск к самостоятельной работе фиксируется датой и подписью инструктирующего в журнале регистрации инструктажа.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4"/>
      <w:bookmarkStart w:id="11" w:name="sub_5"/>
      <w:bookmarkEnd w:id="10"/>
      <w:bookmarkEnd w:id="11"/>
      <w:r>
        <w:rPr>
          <w:rFonts w:cs="Arial" w:ascii="Arial" w:hAnsi="Arial"/>
          <w:sz w:val="20"/>
          <w:szCs w:val="20"/>
        </w:rPr>
        <w:t>5. Повторный инструктаж форсунщика проводится не реже одного раза в 3 месяца.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5"/>
      <w:bookmarkStart w:id="13" w:name="sub_6"/>
      <w:bookmarkEnd w:id="12"/>
      <w:bookmarkEnd w:id="13"/>
      <w:r>
        <w:rPr>
          <w:rFonts w:cs="Arial" w:ascii="Arial" w:hAnsi="Arial"/>
          <w:sz w:val="20"/>
          <w:szCs w:val="20"/>
        </w:rPr>
        <w:t>6. При изменении технологического процесса, замене или модернизации оборудования, приспособлений, инструмента, при нарушении форсунщиком требований безопасности, которые могут привести или привели к травме, аварии, взрыву или пожару, a также при перерывах в работе более, чем на 30 календарных дней, проводится внеплановый инструктаж.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6"/>
      <w:bookmarkStart w:id="15" w:name="sub_7"/>
      <w:bookmarkEnd w:id="14"/>
      <w:bookmarkEnd w:id="15"/>
      <w:r>
        <w:rPr>
          <w:rFonts w:cs="Arial" w:ascii="Arial" w:hAnsi="Arial"/>
          <w:sz w:val="20"/>
          <w:szCs w:val="20"/>
        </w:rPr>
        <w:t>7.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7"/>
      <w:bookmarkStart w:id="17" w:name="sub_8"/>
      <w:bookmarkEnd w:id="16"/>
      <w:bookmarkEnd w:id="17"/>
      <w:r>
        <w:rPr>
          <w:rFonts w:cs="Arial" w:ascii="Arial" w:hAnsi="Arial"/>
          <w:sz w:val="20"/>
          <w:szCs w:val="20"/>
        </w:rPr>
        <w:t>8. При регистрации внепланового инструктажа указывается причина, вызвавшая его проведение.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8"/>
      <w:bookmarkStart w:id="19" w:name="sub_9"/>
      <w:bookmarkEnd w:id="18"/>
      <w:bookmarkEnd w:id="19"/>
      <w:r>
        <w:rPr>
          <w:rFonts w:cs="Arial" w:ascii="Arial" w:hAnsi="Arial"/>
          <w:sz w:val="20"/>
          <w:szCs w:val="20"/>
        </w:rPr>
        <w:t>9. Знания, полученные при инструктаже, проверяет работник, проводивший инструктаж.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9"/>
      <w:bookmarkStart w:id="21" w:name="sub_10"/>
      <w:bookmarkEnd w:id="20"/>
      <w:bookmarkEnd w:id="21"/>
      <w:r>
        <w:rPr>
          <w:rFonts w:cs="Arial" w:ascii="Arial" w:hAnsi="Arial"/>
          <w:sz w:val="20"/>
          <w:szCs w:val="20"/>
        </w:rPr>
        <w:t>10. Форсунщик, получивший инструктаж и показавший неудовлетворительные знания, к работе не допускается. Он обязан вновь пройти инструктаж.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0"/>
      <w:bookmarkStart w:id="23" w:name="sub_11"/>
      <w:bookmarkEnd w:id="22"/>
      <w:bookmarkEnd w:id="23"/>
      <w:r>
        <w:rPr>
          <w:rFonts w:cs="Arial" w:ascii="Arial" w:hAnsi="Arial"/>
          <w:sz w:val="20"/>
          <w:szCs w:val="20"/>
        </w:rPr>
        <w:t>11. Ежегодно форсунщики должны проходить проверку знаний безопасных методов и приемов работы, о чем делается соответствующая отметка в удостоверении. Результаты проверки знаний требований безопасности оформляются протоколом заседания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1"/>
      <w:bookmarkStart w:id="25" w:name="sub_12"/>
      <w:bookmarkEnd w:id="24"/>
      <w:bookmarkEnd w:id="25"/>
      <w:r>
        <w:rPr>
          <w:rFonts w:cs="Arial" w:ascii="Arial" w:hAnsi="Arial"/>
          <w:sz w:val="20"/>
          <w:szCs w:val="20"/>
        </w:rPr>
        <w:t>12. Форсунщик должен знать: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2"/>
      <w:bookmarkEnd w:id="26"/>
      <w:r>
        <w:rPr>
          <w:rFonts w:cs="Arial" w:ascii="Arial" w:hAnsi="Arial"/>
          <w:sz w:val="20"/>
          <w:szCs w:val="20"/>
        </w:rPr>
        <w:t>- инструкцию завода-изготовителя по устройству форсунок и коммуникаций;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принципы работы форсунок, способы их регулирования, съема, чистки и установки;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инструкцию по охране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правила внутреннего распорядка и требования по выполнению режимов труда и отдыха;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установленную звуковую и световую сигнализацию.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3"/>
      <w:bookmarkEnd w:id="27"/>
      <w:r>
        <w:rPr>
          <w:rFonts w:cs="Arial" w:ascii="Arial" w:hAnsi="Arial"/>
          <w:sz w:val="20"/>
          <w:szCs w:val="20"/>
        </w:rPr>
        <w:t>13. На рабочем месте форсунщика должны быть: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3"/>
      <w:bookmarkEnd w:id="28"/>
      <w:r>
        <w:rPr>
          <w:rFonts w:cs="Arial" w:ascii="Arial" w:hAnsi="Arial"/>
          <w:sz w:val="20"/>
          <w:szCs w:val="20"/>
        </w:rPr>
        <w:t>- необходимый слесарный инструмент и инвентарь;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противопожарный инвентарь;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средства индивидуальной защиты и оказания первой доврачебной помощи;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питьевая кипяченая 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4"/>
      <w:bookmarkEnd w:id="29"/>
      <w:r>
        <w:rPr>
          <w:rFonts w:cs="Arial" w:ascii="Arial" w:hAnsi="Arial"/>
          <w:sz w:val="20"/>
          <w:szCs w:val="20"/>
        </w:rPr>
        <w:t>14. Форсунщик должен работать в спецодежде, спецобуви и других средствах индивидуальной защиты, установленных нормативами и предусмотренных коллективным договором.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4"/>
      <w:bookmarkStart w:id="31" w:name="sub_15"/>
      <w:bookmarkEnd w:id="30"/>
      <w:bookmarkEnd w:id="31"/>
      <w:r>
        <w:rPr>
          <w:rFonts w:cs="Arial" w:ascii="Arial" w:hAnsi="Arial"/>
          <w:sz w:val="20"/>
          <w:szCs w:val="20"/>
        </w:rPr>
        <w:t>15. Форсунщик должен содержать в чистоте и порядке свое рабочее место. На рабочем месте не должно быть посторонних предметов.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5"/>
      <w:bookmarkStart w:id="33" w:name="sub_16"/>
      <w:bookmarkEnd w:id="32"/>
      <w:bookmarkEnd w:id="33"/>
      <w:r>
        <w:rPr>
          <w:rFonts w:cs="Arial" w:ascii="Arial" w:hAnsi="Arial"/>
          <w:sz w:val="20"/>
          <w:szCs w:val="20"/>
        </w:rPr>
        <w:t>16. Нахождение посторонних лиц в рабочей зоне форсунщика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6"/>
      <w:bookmarkStart w:id="35" w:name="sub_17"/>
      <w:bookmarkEnd w:id="34"/>
      <w:bookmarkEnd w:id="35"/>
      <w:r>
        <w:rPr>
          <w:rFonts w:cs="Arial" w:ascii="Arial" w:hAnsi="Arial"/>
          <w:sz w:val="20"/>
          <w:szCs w:val="20"/>
        </w:rPr>
        <w:t>17. Допуск форсунщика в нетрезвом состоянии на рабочее место запрещается. Форсунщик, оказавшийся при исполнении служебных обязанностей в нетрезвом состоянии, немедленно отстраняется от работы и привлекается к строгой ответственности в соответствии с действующим законодательством.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7"/>
      <w:bookmarkStart w:id="37" w:name="sub_18"/>
      <w:bookmarkEnd w:id="36"/>
      <w:bookmarkEnd w:id="37"/>
      <w:r>
        <w:rPr>
          <w:rFonts w:cs="Arial" w:ascii="Arial" w:hAnsi="Arial"/>
          <w:sz w:val="20"/>
          <w:szCs w:val="20"/>
        </w:rPr>
        <w:t>18. Форсунщик должен соблюдать требования безопасности труда. В случае нарушений их обязан принять возможные меры по предупреждению и устранению опасности и доложить об этом бригадиру или мастеру.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8"/>
      <w:bookmarkStart w:id="39" w:name="sub_19"/>
      <w:bookmarkEnd w:id="38"/>
      <w:bookmarkEnd w:id="39"/>
      <w:r>
        <w:rPr>
          <w:rFonts w:cs="Arial" w:ascii="Arial" w:hAnsi="Arial"/>
          <w:sz w:val="20"/>
          <w:szCs w:val="20"/>
        </w:rPr>
        <w:t>19. Рабочее место форсунщика должно иметь достаточное освещение (50 лк).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9"/>
      <w:bookmarkStart w:id="41" w:name="sub_20"/>
      <w:bookmarkEnd w:id="40"/>
      <w:bookmarkEnd w:id="41"/>
      <w:r>
        <w:rPr>
          <w:rFonts w:cs="Arial" w:ascii="Arial" w:hAnsi="Arial"/>
          <w:sz w:val="20"/>
          <w:szCs w:val="20"/>
        </w:rPr>
        <w:t>20. У каждой форсунки сбоку должен быть кран для регулирования подачи топлива.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0"/>
      <w:bookmarkStart w:id="43" w:name="sub_21"/>
      <w:bookmarkEnd w:id="42"/>
      <w:bookmarkEnd w:id="43"/>
      <w:r>
        <w:rPr>
          <w:rFonts w:cs="Arial" w:ascii="Arial" w:hAnsi="Arial"/>
          <w:sz w:val="20"/>
          <w:szCs w:val="20"/>
        </w:rPr>
        <w:t>21. Расстояние от магистральных топливопроводов до форсунок должно быть не менее 2-х метров.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1"/>
      <w:bookmarkStart w:id="45" w:name="sub_22"/>
      <w:bookmarkEnd w:id="44"/>
      <w:bookmarkEnd w:id="45"/>
      <w:r>
        <w:rPr>
          <w:rFonts w:cs="Arial" w:ascii="Arial" w:hAnsi="Arial"/>
          <w:sz w:val="20"/>
          <w:szCs w:val="20"/>
        </w:rPr>
        <w:t>22. За невыполнение требований инструкции по охране труда, разработанной на основе данной типовой инструкции, форсунщик несет ответственность согласно правилам внутреннего трудового распорядка и действующего законодательства.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22"/>
      <w:bookmarkStart w:id="47" w:name="sub_22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200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перед началом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200"/>
      <w:bookmarkStart w:id="50" w:name="sub_200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3"/>
      <w:bookmarkEnd w:id="51"/>
      <w:r>
        <w:rPr>
          <w:rFonts w:cs="Arial" w:ascii="Arial" w:hAnsi="Arial"/>
          <w:sz w:val="20"/>
          <w:szCs w:val="20"/>
        </w:rPr>
        <w:t>23. Перед началом работы форсунщик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3"/>
      <w:bookmarkEnd w:id="52"/>
      <w:r>
        <w:rPr>
          <w:rFonts w:cs="Arial" w:ascii="Arial" w:hAnsi="Arial"/>
          <w:sz w:val="20"/>
          <w:szCs w:val="20"/>
        </w:rPr>
        <w:t>- надеть спецодежду и спецобувь, подготовить средства индивидуальной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ознакомиться по журналу с записями о работе форсунок и коммуникаций в предыдущую смену;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получить от бригадира или мастера точные и конкретные указания по выполнению задания, безопасным приемам и методам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проверить исправность средств связи и сигнализации;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проверить наличие и комплектность необходимых инструментов и приспособлений;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проверить наличие средств пожаротушения, оказания доврачебной первой помощи;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4"/>
      <w:bookmarkEnd w:id="53"/>
      <w:r>
        <w:rPr>
          <w:rFonts w:cs="Arial" w:ascii="Arial" w:hAnsi="Arial"/>
          <w:sz w:val="20"/>
          <w:szCs w:val="20"/>
        </w:rPr>
        <w:t>24. Перед зажиганием форсунки, работающей на жидком топливе (мазуте), необходимо: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4"/>
      <w:bookmarkEnd w:id="54"/>
      <w:r>
        <w:rPr>
          <w:rFonts w:cs="Arial" w:ascii="Arial" w:hAnsi="Arial"/>
          <w:sz w:val="20"/>
          <w:szCs w:val="20"/>
        </w:rPr>
        <w:t>- проверить наличие и исправность пламезащитных экранов;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 избежание взрыва убедиться в отсутствии топлива в топке и, если оно есть, удалить его путем протирания топки изнутри ветошью;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проверить давление жидкого топлива (мазута) в топливной магистрали;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проветрить топку в течение 10-15 мин.;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если имеется вентилятор для подачи воздуха, проветрить топку при включенном вентиляторе;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проверить наличие разряжения воздуха в топке (до шибера), при необходимости отрегулировать тягу.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5"/>
      <w:bookmarkEnd w:id="55"/>
      <w:r>
        <w:rPr>
          <w:rFonts w:cs="Arial" w:ascii="Arial" w:hAnsi="Arial"/>
          <w:sz w:val="20"/>
          <w:szCs w:val="20"/>
        </w:rPr>
        <w:t>25. Перед зажиганием газовой горелки: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5"/>
      <w:bookmarkEnd w:id="56"/>
      <w:r>
        <w:rPr>
          <w:rFonts w:cs="Arial" w:ascii="Arial" w:hAnsi="Arial"/>
          <w:sz w:val="20"/>
          <w:szCs w:val="20"/>
        </w:rPr>
        <w:t>- открыть задвижку крана на продувочную свечу;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проверить давление газа и разряжение в топке;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провентилировать топку в течение 10-15 минут;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проверить наличие тяги перед шибером;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продуть газопровод через продувочную свечу в течение 2 минут.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6"/>
      <w:bookmarkEnd w:id="57"/>
      <w:r>
        <w:rPr>
          <w:rFonts w:cs="Arial" w:ascii="Arial" w:hAnsi="Arial"/>
          <w:sz w:val="20"/>
          <w:szCs w:val="20"/>
        </w:rPr>
        <w:t>26. Газопроводы должны иметь герметическое соединение, не допускающее утечки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6"/>
      <w:bookmarkStart w:id="59" w:name="sub_27"/>
      <w:bookmarkEnd w:id="58"/>
      <w:bookmarkEnd w:id="59"/>
      <w:r>
        <w:rPr>
          <w:rFonts w:cs="Arial" w:ascii="Arial" w:hAnsi="Arial"/>
          <w:sz w:val="20"/>
          <w:szCs w:val="20"/>
        </w:rPr>
        <w:t>27. О результатах проверки форсунки (газовой горелки) и коммуникаций форсунщик должен доложить мастеру или бригадиру. При необходимости принять соответствующие 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7"/>
      <w:bookmarkStart w:id="61" w:name="sub_28"/>
      <w:bookmarkEnd w:id="60"/>
      <w:bookmarkEnd w:id="61"/>
      <w:r>
        <w:rPr>
          <w:rFonts w:cs="Arial" w:ascii="Arial" w:hAnsi="Arial"/>
          <w:sz w:val="20"/>
          <w:szCs w:val="20"/>
        </w:rPr>
        <w:t>28. Зажигать неисправную форсунку (горелку) запрещается. После устранения неисправности зажигание производить только по разрешению мастера или бригадира.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8"/>
      <w:bookmarkStart w:id="63" w:name="sub_29"/>
      <w:bookmarkEnd w:id="62"/>
      <w:bookmarkEnd w:id="63"/>
      <w:r>
        <w:rPr>
          <w:rFonts w:cs="Arial" w:ascii="Arial" w:hAnsi="Arial"/>
          <w:sz w:val="20"/>
          <w:szCs w:val="20"/>
        </w:rPr>
        <w:t>29. Зажигание форсунки (горелки) форсунщик должен производить только с разрешения мастера (бригадира) через 2-3 минуты после поступления общего сигнала о начале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9"/>
      <w:bookmarkStart w:id="65" w:name="sub_30"/>
      <w:bookmarkEnd w:id="64"/>
      <w:bookmarkEnd w:id="65"/>
      <w:r>
        <w:rPr>
          <w:rFonts w:cs="Arial" w:ascii="Arial" w:hAnsi="Arial"/>
          <w:sz w:val="20"/>
          <w:szCs w:val="20"/>
        </w:rPr>
        <w:t>30. При зажигании и регулировке форсунки форсунщику необходимо находиться сбоку топки. Запрещается стоять напротив форсунки.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0"/>
      <w:bookmarkStart w:id="67" w:name="sub_31"/>
      <w:bookmarkEnd w:id="66"/>
      <w:bookmarkEnd w:id="67"/>
      <w:r>
        <w:rPr>
          <w:rFonts w:cs="Arial" w:ascii="Arial" w:hAnsi="Arial"/>
          <w:sz w:val="20"/>
          <w:szCs w:val="20"/>
        </w:rPr>
        <w:t>31. При отсутствии автоматического зажигания форсунку необходимо зажигать факелом из пропитанных нефтью (мазутом) тряпок, ветоши, намотанных на кусок толстой проволоки (пруток) длиной не менее 1,5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31"/>
      <w:bookmarkEnd w:id="6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575050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32"/>
      <w:bookmarkEnd w:id="69"/>
      <w:r>
        <w:rPr>
          <w:rFonts w:cs="Arial" w:ascii="Arial" w:hAnsi="Arial"/>
          <w:sz w:val="20"/>
          <w:szCs w:val="20"/>
        </w:rPr>
        <w:t>32. Запрещается применять для розжига легковоспламеняющиеся жидкости (бензин, керосин и т.п.), а также производить розжиг при очистке лотка смесителя и неисправной топке.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2"/>
      <w:bookmarkStart w:id="71" w:name="sub_33"/>
      <w:bookmarkEnd w:id="70"/>
      <w:bookmarkEnd w:id="71"/>
      <w:r>
        <w:rPr>
          <w:rFonts w:cs="Arial" w:ascii="Arial" w:hAnsi="Arial"/>
          <w:sz w:val="20"/>
          <w:szCs w:val="20"/>
        </w:rPr>
        <w:t>33. При зажигании форсунки, работающей на жидком топливе, необходимо: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33"/>
      <w:bookmarkEnd w:id="72"/>
      <w:r>
        <w:rPr>
          <w:rFonts w:cs="Arial" w:ascii="Arial" w:hAnsi="Arial"/>
          <w:sz w:val="20"/>
          <w:szCs w:val="20"/>
        </w:rPr>
        <w:t>- зажечь растопочный факел;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ввести в топку горящий растопочный факел и одновременно открыть вентиль распылителя форсунки;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постепенно открывать вентиль, установленный на мазутной линии;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изменяя подачу топлива, пара или воздуха, отрегулировать горение;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когда горение станет устойчивым, удалить растопочный факел из топки и погасить его в металлическом ящике с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4"/>
      <w:bookmarkEnd w:id="73"/>
      <w:r>
        <w:rPr>
          <w:rFonts w:cs="Arial" w:ascii="Arial" w:hAnsi="Arial"/>
          <w:sz w:val="20"/>
          <w:szCs w:val="20"/>
        </w:rPr>
        <w:t>34. При зажигании газовой горелки необходимо: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34"/>
      <w:bookmarkEnd w:id="74"/>
      <w:r>
        <w:rPr>
          <w:rFonts w:cs="Arial" w:ascii="Arial" w:hAnsi="Arial"/>
          <w:sz w:val="20"/>
          <w:szCs w:val="20"/>
        </w:rPr>
        <w:t>- зажечь растопочный факел и, вставив его в топку, зажечь горелку;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после разогрева керамической насадки полностью включить воздушное дутье;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вывести горелку на рабочий режим, добавляя сначала газ, а затем воздух;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уменьшении горения убавить сначала подачу воздуха, а затем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5"/>
      <w:bookmarkEnd w:id="75"/>
      <w:r>
        <w:rPr>
          <w:rFonts w:cs="Arial" w:ascii="Arial" w:hAnsi="Arial"/>
          <w:sz w:val="20"/>
          <w:szCs w:val="20"/>
        </w:rPr>
        <w:t>35. Если при зажигании, регулировании или во время работы форсунки (горелки) происходит отрыв, проскок или затухание пламени, необходимо выключить горелку и устранить неисправность.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35"/>
      <w:bookmarkStart w:id="77" w:name="sub_35"/>
      <w:bookmarkEnd w:id="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300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во время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300"/>
      <w:bookmarkStart w:id="80" w:name="sub_300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36"/>
      <w:bookmarkEnd w:id="81"/>
      <w:r>
        <w:rPr>
          <w:rFonts w:cs="Arial" w:ascii="Arial" w:hAnsi="Arial"/>
          <w:sz w:val="20"/>
          <w:szCs w:val="20"/>
        </w:rPr>
        <w:t>36. Во время работы форсунщик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36"/>
      <w:bookmarkEnd w:id="82"/>
      <w:r>
        <w:rPr>
          <w:rFonts w:cs="Arial" w:ascii="Arial" w:hAnsi="Arial"/>
          <w:sz w:val="20"/>
          <w:szCs w:val="20"/>
        </w:rPr>
        <w:t>- регулировать поступление топлива и потребного для горения воздуха в печи или топке через форсунки;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соблюдать заданный технологический режим производства;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следить за показаниями контрольно-измерительных приборов;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контролировать состояние форсунок и связанных с ними коммуникаций.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37"/>
      <w:bookmarkEnd w:id="83"/>
      <w:r>
        <w:rPr>
          <w:rFonts w:cs="Arial" w:ascii="Arial" w:hAnsi="Arial"/>
          <w:sz w:val="20"/>
          <w:szCs w:val="20"/>
        </w:rPr>
        <w:t>37. При работе горелок на газообразном топливе необходимо следить за давлением газа по манометру, которое должно быть в пределах, указанных в паспорте горелки (0,35-0,4 кгс/см2, 0,035-0,04 МПа).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37"/>
      <w:bookmarkStart w:id="85" w:name="sub_38"/>
      <w:bookmarkEnd w:id="84"/>
      <w:bookmarkEnd w:id="85"/>
      <w:r>
        <w:rPr>
          <w:rFonts w:cs="Arial" w:ascii="Arial" w:hAnsi="Arial"/>
          <w:sz w:val="20"/>
          <w:szCs w:val="20"/>
        </w:rPr>
        <w:t>38. При работе форсунки на жидком топливе (мазуте), необходимо следить за давлением по манометру, установленному в топливной магистрали. Необходимо поддерживать давление в пределах 1,5-2 кгс/см2.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38"/>
      <w:bookmarkStart w:id="87" w:name="sub_39"/>
      <w:bookmarkEnd w:id="86"/>
      <w:bookmarkEnd w:id="87"/>
      <w:r>
        <w:rPr>
          <w:rFonts w:cs="Arial" w:ascii="Arial" w:hAnsi="Arial"/>
          <w:sz w:val="20"/>
          <w:szCs w:val="20"/>
        </w:rPr>
        <w:t>39. Для обеспечения полного сгорания топлива с максимальной теплоотдачей необходимо следить за правильной подачей воздуха и топлива в топку.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39"/>
      <w:bookmarkEnd w:id="88"/>
      <w:r>
        <w:rPr>
          <w:rFonts w:cs="Arial" w:ascii="Arial" w:hAnsi="Arial"/>
          <w:sz w:val="20"/>
          <w:szCs w:val="20"/>
        </w:rPr>
        <w:t>Нормальное горение форсунки характеризуется ярким ослепительным пламенем и отсутствием дыма и копоти в отработавших газах.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40"/>
      <w:bookmarkEnd w:id="89"/>
      <w:r>
        <w:rPr>
          <w:rFonts w:cs="Arial" w:ascii="Arial" w:hAnsi="Arial"/>
          <w:sz w:val="20"/>
          <w:szCs w:val="20"/>
        </w:rPr>
        <w:t>40. При подаче недостаточного количества топлива в топку получается "бедная смесь", которая характеризуется непостоянным прерывистым горением и отсутствием ослепительного пламени. В этом случае необходимо при том же открытии воздушного дросселя открывать вентиль подачи топлива добиваясь нормального горения.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40"/>
      <w:bookmarkStart w:id="91" w:name="sub_41"/>
      <w:bookmarkEnd w:id="90"/>
      <w:bookmarkEnd w:id="91"/>
      <w:r>
        <w:rPr>
          <w:rFonts w:cs="Arial" w:ascii="Arial" w:hAnsi="Arial"/>
          <w:sz w:val="20"/>
          <w:szCs w:val="20"/>
        </w:rPr>
        <w:t>41. При подаче избыточного количества топлива в топке получается "богатая смесь", при которой все топливо не успевает сгорать и выходит вместе с дымовыми газами, образуя черный дым. В этом случае необходимо уменьшить подачу топлива, закрывая вентиль топливной системы, добиваясь нормального горения.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41"/>
      <w:bookmarkStart w:id="93" w:name="sub_42"/>
      <w:bookmarkEnd w:id="92"/>
      <w:bookmarkEnd w:id="93"/>
      <w:r>
        <w:rPr>
          <w:rFonts w:cs="Arial" w:ascii="Arial" w:hAnsi="Arial"/>
          <w:sz w:val="20"/>
          <w:szCs w:val="20"/>
        </w:rPr>
        <w:t>42. Бедная и богатая смеси снижают температуру пламени форсунки из-за химической неполноты сгорания, что приводит к перерасходу топлива.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42"/>
      <w:bookmarkStart w:id="95" w:name="sub_43"/>
      <w:bookmarkEnd w:id="94"/>
      <w:bookmarkEnd w:id="95"/>
      <w:r>
        <w:rPr>
          <w:rFonts w:cs="Arial" w:ascii="Arial" w:hAnsi="Arial"/>
          <w:sz w:val="20"/>
          <w:szCs w:val="20"/>
        </w:rPr>
        <w:t>43. При коптящем пламени следует увеличить поступление воздуха в горелку. Для уменьшения интенсивности горения необходимо сначала убавить подачу воздуха, а затем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43"/>
      <w:bookmarkStart w:id="97" w:name="sub_44"/>
      <w:bookmarkEnd w:id="96"/>
      <w:bookmarkEnd w:id="97"/>
      <w:r>
        <w:rPr>
          <w:rFonts w:cs="Arial" w:ascii="Arial" w:hAnsi="Arial"/>
          <w:sz w:val="20"/>
          <w:szCs w:val="20"/>
        </w:rPr>
        <w:t>44. Запрещается производить повторный розжиг форсунки без предварительной вентиляции топки и сушильного барабана.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44"/>
      <w:bookmarkStart w:id="99" w:name="sub_45"/>
      <w:bookmarkEnd w:id="98"/>
      <w:bookmarkEnd w:id="99"/>
      <w:r>
        <w:rPr>
          <w:rFonts w:cs="Arial" w:ascii="Arial" w:hAnsi="Arial"/>
          <w:sz w:val="20"/>
          <w:szCs w:val="20"/>
        </w:rPr>
        <w:t>45. Форсунщику асфальтобетонной установки запрещается: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45"/>
      <w:bookmarkEnd w:id="100"/>
      <w:r>
        <w:rPr>
          <w:rFonts w:cs="Arial" w:ascii="Arial" w:hAnsi="Arial"/>
          <w:sz w:val="20"/>
          <w:szCs w:val="20"/>
        </w:rPr>
        <w:t>- подавать большое количество топлива при розжиге форсунки, так как при недостаточном давлении пара или воздуха может произойти неполное сгорание топлива и его скопление в барабане смесителя вызовет взрыв;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эксплуатация сушильных барабанов при неисправности топок, газовых горелок или форсунок, работающих на жидком топливе;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эксплуатация сушильных барабанов, если наблюдается выброс пламени горелок в атмосферу через запальные отверстия, щели лобовой части топки и лабиринтные уплотнения;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подавать топливо в форсунку при угасании пламени.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1" w:name="sub_400"/>
      <w:bookmarkEnd w:id="101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в аварийных ситуациях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2" w:name="sub_400"/>
      <w:bookmarkStart w:id="103" w:name="sub_400"/>
      <w:bookmarkEnd w:id="1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46"/>
      <w:bookmarkEnd w:id="104"/>
      <w:r>
        <w:rPr>
          <w:rFonts w:cs="Arial" w:ascii="Arial" w:hAnsi="Arial"/>
          <w:sz w:val="20"/>
          <w:szCs w:val="20"/>
        </w:rPr>
        <w:t>46. При возникновении пожара, взрыва, прекращении подачи электроэнергии, воздуха, топлива производится аварийная остановка работы, при этом необходимо отключить электродвигатель подачи топлива, погасить топку, сообщить мастеру или ответственному производителю работ о случившемся и приступить к ликвидации аварийной ситуации.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46"/>
      <w:bookmarkStart w:id="106" w:name="sub_47"/>
      <w:bookmarkEnd w:id="105"/>
      <w:bookmarkEnd w:id="106"/>
      <w:r>
        <w:rPr>
          <w:rFonts w:cs="Arial" w:ascii="Arial" w:hAnsi="Arial"/>
          <w:sz w:val="20"/>
          <w:szCs w:val="20"/>
        </w:rPr>
        <w:t>47. При загорании одежды необходимо накинуть на пострадавшего брезент, телогрейку или пальто, погасить огонь, немедленно снять обгоревшую одежду и приступить к оказанию доврачебной помощи пострадавшему в соответствии с Типовой инструкцией N 22 по оказанию первой доврачебной помощи при несчастных случаях (Сборник типовых инструкций по охране труда для рабочих дорожного хозяйства. Выпуск I, М., 1993 г.).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47"/>
      <w:bookmarkStart w:id="108" w:name="sub_47"/>
      <w:bookmarkEnd w:id="10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9" w:name="sub_500"/>
      <w:bookmarkEnd w:id="109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по окончании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0" w:name="sub_500"/>
      <w:bookmarkStart w:id="111" w:name="sub_500"/>
      <w:bookmarkEnd w:id="1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48"/>
      <w:bookmarkEnd w:id="112"/>
      <w:r>
        <w:rPr>
          <w:rFonts w:cs="Arial" w:ascii="Arial" w:hAnsi="Arial"/>
          <w:sz w:val="20"/>
          <w:szCs w:val="20"/>
        </w:rPr>
        <w:t>48. После поступления общего сигнала об окончании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48"/>
      <w:bookmarkEnd w:id="113"/>
      <w:r>
        <w:rPr>
          <w:rFonts w:cs="Arial" w:ascii="Arial" w:hAnsi="Arial"/>
          <w:sz w:val="20"/>
          <w:szCs w:val="20"/>
        </w:rPr>
        <w:t>- прекращается подача минерального материала в сушильный барабан;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форсунщик уменьшает количество подаваемых в форсунку топлива и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49"/>
      <w:bookmarkEnd w:id="114"/>
      <w:r>
        <w:rPr>
          <w:rFonts w:cs="Arial" w:ascii="Arial" w:hAnsi="Arial"/>
          <w:sz w:val="20"/>
          <w:szCs w:val="20"/>
        </w:rPr>
        <w:t>49. По окончании просушивания минерального материала, находящегося в сушильном барабане, форсунщик отключает электродвигатель подачи топлива в форсунку. Для обеспечения равномерного остывания сушильного барабана и обеспыливающей установки во избежание деформации отдельных деталей и проветривания барабана от скопившихся в нем взрывоопасных газов вентилятор продолжает подавать воздух во вращающийся сушильный барабан в течение 5-12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49"/>
      <w:bookmarkStart w:id="116" w:name="sub_50"/>
      <w:bookmarkEnd w:id="115"/>
      <w:bookmarkEnd w:id="116"/>
      <w:r>
        <w:rPr>
          <w:rFonts w:cs="Arial" w:ascii="Arial" w:hAnsi="Arial"/>
          <w:sz w:val="20"/>
          <w:szCs w:val="20"/>
        </w:rPr>
        <w:t>50. После полного остывания сушильного барабана, печи, топки, форсунки и других коммуникаций форсунщик должен: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50"/>
      <w:bookmarkEnd w:id="117"/>
      <w:r>
        <w:rPr>
          <w:rFonts w:cs="Arial" w:ascii="Arial" w:hAnsi="Arial"/>
          <w:sz w:val="20"/>
          <w:szCs w:val="20"/>
        </w:rPr>
        <w:t>- провентилировать топку, печь в течение 10-15 минут;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отключить электродвигатель привода вентилятора пылеочистительной установки и вентиляторы подачи воздуха в форсунку;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очистить форсунки, краны, топливо и воздухопровода, насосы для подачи топлива, вентиляторы, коммуникации и другое оборудование технологического цикла;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произвести, при необходимости, смену форсунок;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убрать инструменты и приспособления в отведенное место.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51"/>
      <w:bookmarkEnd w:id="118"/>
      <w:r>
        <w:rPr>
          <w:rFonts w:cs="Arial" w:ascii="Arial" w:hAnsi="Arial"/>
          <w:sz w:val="20"/>
          <w:szCs w:val="20"/>
        </w:rPr>
        <w:t>51. При сменной работе форсунщик должен передать смену сменщику, информировать его о работе форсунки и коммуникаций, записях в журнале работы, возможных случаях возникновения аварийной ситуации, нарушениях безопасности труда и принимаемых мерах.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51"/>
      <w:bookmarkStart w:id="120" w:name="sub_52"/>
      <w:bookmarkEnd w:id="119"/>
      <w:bookmarkEnd w:id="120"/>
      <w:r>
        <w:rPr>
          <w:rFonts w:cs="Arial" w:ascii="Arial" w:hAnsi="Arial"/>
          <w:sz w:val="20"/>
          <w:szCs w:val="20"/>
        </w:rPr>
        <w:t>52. Сдачу и принятие смены производить в присутствии мастера или бригадира.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52"/>
      <w:bookmarkStart w:id="122" w:name="sub_53"/>
      <w:bookmarkEnd w:id="121"/>
      <w:bookmarkEnd w:id="122"/>
      <w:r>
        <w:rPr>
          <w:rFonts w:cs="Arial" w:ascii="Arial" w:hAnsi="Arial"/>
          <w:sz w:val="20"/>
          <w:szCs w:val="20"/>
        </w:rPr>
        <w:t>53. Привести в порядок спецодежду, спецобувь и другие средства индивидуальной защиты и положить в отведенное место.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53"/>
      <w:bookmarkStart w:id="124" w:name="sub_54"/>
      <w:bookmarkEnd w:id="123"/>
      <w:bookmarkEnd w:id="124"/>
      <w:r>
        <w:rPr>
          <w:rFonts w:cs="Arial" w:ascii="Arial" w:hAnsi="Arial"/>
          <w:sz w:val="20"/>
          <w:szCs w:val="20"/>
        </w:rPr>
        <w:t>54. По окончании смены следует очистить руки от мазута с помощью мыльно-ланолиновой пасты, вымыть лицо и руки теплой водой с мылом или принять душ и переодеться.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54"/>
      <w:bookmarkStart w:id="126" w:name="sub_54"/>
      <w:bookmarkEnd w:id="1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Согласовано: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421"/>
        <w:gridCol w:w="5001"/>
      </w:tblGrid>
      <w:tr>
        <w:trPr/>
        <w:tc>
          <w:tcPr>
            <w:tcW w:w="542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Центральным комитетом профсоюза работников </w:t>
            </w:r>
          </w:p>
        </w:tc>
        <w:tc>
          <w:tcPr>
            <w:tcW w:w="5001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42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автомобильного транспорта и дорожного хозяйства </w:t>
            </w:r>
          </w:p>
        </w:tc>
        <w:tc>
          <w:tcPr>
            <w:tcW w:w="5001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январь 1994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2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Оглавление"/>
    <w:basedOn w:val="Style23"/>
    <w:next w:val="Normal"/>
    <w:qFormat/>
    <w:pPr>
      <w:ind w:start="140" w:hanging="0"/>
    </w:pPr>
    <w:rPr/>
  </w:style>
  <w:style w:type="paragraph" w:styleId="Style25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2006-12-18T15:30:00Z</dcterms:created>
  <dc:creator>VIKTOR</dc:creator>
  <dc:description/>
  <dc:language>ru-RU</dc:language>
  <cp:lastModifiedBy>VIKTOR</cp:lastModifiedBy>
  <dcterms:modified xsi:type="dcterms:W3CDTF">2006-12-18T15:30:00Z</dcterms:modified>
  <cp:revision>2</cp:revision>
  <dc:subject/>
  <dc:title/>
</cp:coreProperties>
</file>