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инструкции по охране труда для грохотовщика дробильно-сортировочных установок ТОИ Р-218-29-94</w:t>
        <w:br/>
        <w:t>(утв. Федеральным дорожным департаментом Минтранса РФ 24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1 - 23)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24 - 26)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27 - 53)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54 - 57)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по окончании работы                           (п.п. 58 - 59)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грохотовщиком допускаются лица не моложе 18 лет, признанные годными к данной работе медицинской комиссией, прошедшие обучение по учебной программе грохотовщика, имеющие удостоверение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Поступающий на работу грохотовщик должен пройти вводный инструктаж по безопасным методам и приемам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месте производится с каждым грохотовщиком индивидуально с практическим обучением безопасным приемам и методам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Все грохотовщики после первичного инструктажа на рабочем месте и проверки знаний в течение первых 3-5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 на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Повторный инструктаж с грохотовщиком должен проводиться не реже чем через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При изменении правил по охране труда, технологического процесса,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инструктирующего, с указанием причины внепланового инструктажа.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Периодическая проверка знаний по безопасности труда должна проводиться один раз в 12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7.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Грохотовщик, получивший инструктаж и показавший неудовлетворительные знания, к работе не допускается. 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Start w:id="19" w:name="sub_9"/>
      <w:bookmarkEnd w:id="18"/>
      <w:bookmarkEnd w:id="19"/>
      <w:r>
        <w:rPr>
          <w:rFonts w:cs="Arial" w:ascii="Arial" w:hAnsi="Arial"/>
          <w:sz w:val="20"/>
          <w:szCs w:val="20"/>
        </w:rPr>
        <w:t>9. Грохотовщик должен иметь II квалификационную группу по технике безопасности. Квалификационная группа должна подтверждаться ежегодно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Грохотовщик должен знать технологию производства работ, инструкцию завода-изготовителя по эксплуатации грохота, инструкцию по охране труда, правила внутреннего распорядка организации труда работников дробильно-сортировочной установки, требования по выполнению режимов труда и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Рабочее место грохотовщика - кабина обзора, рабочая зона обслуживания - дробильно-сортировочный узел (участок) должны удовлетворять нормативным требованиям охраны и безопасности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Start w:id="25" w:name="sub_12"/>
      <w:bookmarkEnd w:id="24"/>
      <w:bookmarkEnd w:id="25"/>
      <w:r>
        <w:rPr>
          <w:rFonts w:cs="Arial" w:ascii="Arial" w:hAnsi="Arial"/>
          <w:sz w:val="20"/>
          <w:szCs w:val="20"/>
        </w:rPr>
        <w:t>12. Основными вредными производственными факторами, воздействующими на грохотовщика, являются запыленность, вибрация и шум.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End w:id="26"/>
      <w:r>
        <w:rPr>
          <w:rFonts w:cs="Arial" w:ascii="Arial" w:hAnsi="Arial"/>
          <w:sz w:val="20"/>
          <w:szCs w:val="20"/>
        </w:rPr>
        <w:t>Нормативные показатели этих факторов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запыленность - 10 мг/м3 (для кварцевой пыли 2 мг/м3, при содержании кварца более 10%);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вибрация до 0,2 амплитуды;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 - 65 - 70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"/>
      <w:bookmarkEnd w:id="27"/>
      <w:r>
        <w:rPr>
          <w:rFonts w:cs="Arial" w:ascii="Arial" w:hAnsi="Arial"/>
          <w:sz w:val="20"/>
          <w:szCs w:val="20"/>
        </w:rPr>
        <w:t>13. Средствами защиты от вредных факторов, возникающих при работе грохота, являются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End w:id="28"/>
      <w:r>
        <w:rPr>
          <w:rFonts w:cs="Arial" w:ascii="Arial" w:hAnsi="Arial"/>
          <w:sz w:val="20"/>
          <w:szCs w:val="20"/>
        </w:rPr>
        <w:t>- пыли - орошение водой, аспирация;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вибрации - установка оборудования грохота, кабины на виброгасящих основаниях;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шума - установка звукоизолирующих кабин;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пыли, вибрации и шума - средства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4"/>
      <w:bookmarkEnd w:id="29"/>
      <w:r>
        <w:rPr>
          <w:rFonts w:cs="Arial" w:ascii="Arial" w:hAnsi="Arial"/>
          <w:sz w:val="20"/>
          <w:szCs w:val="20"/>
        </w:rPr>
        <w:t>14. На рабочем месте грохотовщика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End w:id="30"/>
      <w:r>
        <w:rPr>
          <w:rFonts w:cs="Arial" w:ascii="Arial" w:hAnsi="Arial"/>
          <w:sz w:val="20"/>
          <w:szCs w:val="20"/>
        </w:rPr>
        <w:t>- необходимый инструмент и инвентарь (молоток слесарный, кувалда, зубило слесарное, гаечные ключи, отвертки слесарно-монтажные, плоскогубцы комбинированные, кусачки торцевые, лом, лопата совковая, скребок для уборки просыпи, метла и веник);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смазочный инвентарь (стандартный шприц винтовой, емкости для хранения солидола, канистра, воронка, ящик для ветоши);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противопожарный инвентарь (ящик для песка, огнетушители ОУ-2, ОХВП-10, ведро, лопата, топор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связь (телефон, пульт звуковой и световой сигнализации);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индивидуальной защиты (респиратор, наушники, резиновые коврики, пылезащитные очки), доврачебной помощи (аптечка);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принадлежности личной гигиены (полотенце, мыло, рукомойник, шкафчик для средств индивидуальной защиты);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питьевая кипяченая 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достаточное освещение (50-100 лк);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техническая документация (технологическая карта, инструкция завода-изготовителя (выписка) по эксплуатации грохота, инструкция по охране труда, инструкция по оказанию первой доврачебной помощи).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5"/>
      <w:bookmarkEnd w:id="31"/>
      <w:r>
        <w:rPr>
          <w:rFonts w:cs="Arial" w:ascii="Arial" w:hAnsi="Arial"/>
          <w:sz w:val="20"/>
          <w:szCs w:val="20"/>
        </w:rPr>
        <w:t>15. Грохотовщик должен работать в спецодежде, спецобуви и средствах индивидуальной защиты, установленных стандартами (куртка и брюки на утепленной подкладке, комбинезон рабочий, сапоги валяные с резиновым низом, перчатки резиновые диэлектрические и рукавицы специальные, каска "труд", пылезащитные очки, респиратор "Лепесток", наушники противошумные, резиновые коврики для ног, предохранительный пояс).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Start w:id="33" w:name="sub_16"/>
      <w:bookmarkEnd w:id="32"/>
      <w:bookmarkEnd w:id="33"/>
      <w:r>
        <w:rPr>
          <w:rFonts w:cs="Arial" w:ascii="Arial" w:hAnsi="Arial"/>
          <w:sz w:val="20"/>
          <w:szCs w:val="20"/>
        </w:rPr>
        <w:t>16. Грохотовщик обязан знать значение звуковой и световой сигнализации, установленных на дробильно-сортировочных установках, а также сигналов, применяемых при производстве взрывных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Start w:id="35" w:name="sub_17"/>
      <w:bookmarkEnd w:id="34"/>
      <w:bookmarkEnd w:id="35"/>
      <w:r>
        <w:rPr>
          <w:rFonts w:cs="Arial" w:ascii="Arial" w:hAnsi="Arial"/>
          <w:sz w:val="20"/>
          <w:szCs w:val="20"/>
        </w:rPr>
        <w:t>17. В случае нарушений требований безопасности другими работниками, грохотовщик обязан принять меры к предупреждению и устранению опасности и доложить об этом бригадиру или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Start w:id="37" w:name="sub_18"/>
      <w:bookmarkEnd w:id="36"/>
      <w:bookmarkEnd w:id="37"/>
      <w:r>
        <w:rPr>
          <w:rFonts w:cs="Arial" w:ascii="Arial" w:hAnsi="Arial"/>
          <w:sz w:val="20"/>
          <w:szCs w:val="20"/>
        </w:rPr>
        <w:t>18. Оборудование системы грохочения должно быть надежно заземлено.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8"/>
      <w:bookmarkStart w:id="39" w:name="sub_19"/>
      <w:bookmarkEnd w:id="38"/>
      <w:bookmarkEnd w:id="39"/>
      <w:r>
        <w:rPr>
          <w:rFonts w:cs="Arial" w:ascii="Arial" w:hAnsi="Arial"/>
          <w:sz w:val="20"/>
          <w:szCs w:val="20"/>
        </w:rPr>
        <w:t>19. В целях предохранения сит грохота от преждевременного износа и разрыва в местах падения материала, необходимо устраивать предохранительную защиту из стального листе так, чтобы материал сначала падал на стальной лист, а затем уже на сито грохота.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Start w:id="41" w:name="sub_20"/>
      <w:bookmarkEnd w:id="40"/>
      <w:bookmarkEnd w:id="41"/>
      <w:r>
        <w:rPr>
          <w:rFonts w:cs="Arial" w:ascii="Arial" w:hAnsi="Arial"/>
          <w:sz w:val="20"/>
          <w:szCs w:val="20"/>
        </w:rPr>
        <w:t>20. При ведении процесса грохочения нахождение посторонних лиц в рабочей зоне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"/>
      <w:bookmarkStart w:id="43" w:name="sub_21"/>
      <w:bookmarkEnd w:id="42"/>
      <w:bookmarkEnd w:id="43"/>
      <w:r>
        <w:rPr>
          <w:rFonts w:cs="Arial" w:ascii="Arial" w:hAnsi="Arial"/>
          <w:sz w:val="20"/>
          <w:szCs w:val="20"/>
        </w:rPr>
        <w:t>21. Допуск грохотовщиков в нетрезвом состоянии на рабочее места запрещается. Грохотовщики, оказавшиеся при исполнении служебных обязанностей в нетрезвом состоянии, немедленно отстраняются от работы и привлекаются к строгой ответственности.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Start w:id="45" w:name="sub_22"/>
      <w:bookmarkEnd w:id="44"/>
      <w:bookmarkEnd w:id="45"/>
      <w:r>
        <w:rPr>
          <w:rFonts w:cs="Arial" w:ascii="Arial" w:hAnsi="Arial"/>
          <w:sz w:val="20"/>
          <w:szCs w:val="20"/>
        </w:rPr>
        <w:t>22. Грохотовщик обязан содержать рабочее место и зону обслуживания в чистоте и порядке. На дробильно-сортировочном участке не должно быть посторонних предметов, просыпей материалов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"/>
      <w:bookmarkStart w:id="47" w:name="sub_23"/>
      <w:bookmarkEnd w:id="46"/>
      <w:bookmarkEnd w:id="47"/>
      <w:r>
        <w:rPr>
          <w:rFonts w:cs="Arial" w:ascii="Arial" w:hAnsi="Arial"/>
          <w:sz w:val="20"/>
          <w:szCs w:val="20"/>
        </w:rPr>
        <w:t>23. За невыполнение требований инструкции по охране труда, разработанной на основе данной типовой инструкции, грохотовщик несет ответственность согласно правилам внутреннего трудового распорядка и действующему законодательству об охране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3"/>
      <w:bookmarkStart w:id="49" w:name="sub_2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2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200"/>
      <w:bookmarkStart w:id="52" w:name="sub_2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End w:id="53"/>
      <w:r>
        <w:rPr>
          <w:rFonts w:cs="Arial" w:ascii="Arial" w:hAnsi="Arial"/>
          <w:sz w:val="20"/>
          <w:szCs w:val="20"/>
        </w:rPr>
        <w:t>24. Перед началом работы грохотовщик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4"/>
      <w:bookmarkEnd w:id="54"/>
      <w:r>
        <w:rPr>
          <w:rFonts w:cs="Arial" w:ascii="Arial" w:hAnsi="Arial"/>
          <w:sz w:val="20"/>
          <w:szCs w:val="20"/>
        </w:rPr>
        <w:t>- надеть спецодежду и спецобувь, подготовить средства индивидуальной защиты, проверить их исправность;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ознакомиться с условиями работы предыдущей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получить на рабочем месте точные и конкретные указания от бригадира (мастера) по выполнению задания, безопасным приемам и методам производства работы, ознакомиться с технологической картой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исправность телефонной связи, освещения;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и исправность комплекта инструмента и принадлежностей;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средств пожаротушения и оказания первой доврачебной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необходимых смазочных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5"/>
      <w:bookmarkEnd w:id="55"/>
      <w:r>
        <w:rPr>
          <w:rFonts w:cs="Arial" w:ascii="Arial" w:hAnsi="Arial"/>
          <w:sz w:val="20"/>
          <w:szCs w:val="20"/>
        </w:rPr>
        <w:t>25. Перед пуском дробильно-сортировочной установки грохотовщик обязан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5"/>
      <w:bookmarkEnd w:id="56"/>
      <w:r>
        <w:rPr>
          <w:rFonts w:cs="Arial" w:ascii="Arial" w:hAnsi="Arial"/>
          <w:sz w:val="20"/>
          <w:szCs w:val="20"/>
        </w:rPr>
        <w:t>- исправность крепления колосников и сит, их натяжение, состояние тросов подвесок, пружин, приводных ремней и их натяжение, исправность течек и прочность всех болтовых соединений грохота;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 исправность ограждений привода и дебалансов;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брызгал и подачу воды к ним (при наличии промывки);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пусковых систем, звуковой и световой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смазки в подшипниках;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на грохоте посторонних предметов и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 целостность заземления путем наружного осмотра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6"/>
      <w:bookmarkEnd w:id="57"/>
      <w:r>
        <w:rPr>
          <w:rFonts w:cs="Arial" w:ascii="Arial" w:hAnsi="Arial"/>
          <w:sz w:val="20"/>
          <w:szCs w:val="20"/>
        </w:rPr>
        <w:t>26. О всех недостатках и неисправностях, обнаруженных при проверке и осмотре, грохотовщик обязан сообщить мастеру и до их устранения к работе не приступать.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6"/>
      <w:bookmarkStart w:id="59" w:name="sub_26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3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300"/>
      <w:bookmarkStart w:id="62" w:name="sub_30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7"/>
      <w:bookmarkEnd w:id="63"/>
      <w:r>
        <w:rPr>
          <w:rFonts w:cs="Arial" w:ascii="Arial" w:hAnsi="Arial"/>
          <w:sz w:val="20"/>
          <w:szCs w:val="20"/>
        </w:rPr>
        <w:t>27. Пуск грохота грохотовщик должен производить через 1-2 минуты после подачи установленных сигналов о готовности смежных с ним механизмов к запуску.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7"/>
      <w:bookmarkStart w:id="65" w:name="sub_28"/>
      <w:bookmarkEnd w:id="64"/>
      <w:bookmarkEnd w:id="65"/>
      <w:r>
        <w:rPr>
          <w:rFonts w:cs="Arial" w:ascii="Arial" w:hAnsi="Arial"/>
          <w:sz w:val="20"/>
          <w:szCs w:val="20"/>
        </w:rPr>
        <w:t>28. Подачу предупредительных сигналов о запуске производить только с разрешения мастера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8"/>
      <w:bookmarkStart w:id="67" w:name="sub_29"/>
      <w:bookmarkEnd w:id="66"/>
      <w:bookmarkEnd w:id="67"/>
      <w:r>
        <w:rPr>
          <w:rFonts w:cs="Arial" w:ascii="Arial" w:hAnsi="Arial"/>
          <w:sz w:val="20"/>
          <w:szCs w:val="20"/>
        </w:rPr>
        <w:t>29. Всякий непонятный сигнал должен восприниматься как сигнал "Стоп!"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9"/>
      <w:bookmarkStart w:id="69" w:name="sub_30"/>
      <w:bookmarkEnd w:id="68"/>
      <w:bookmarkEnd w:id="69"/>
      <w:r>
        <w:rPr>
          <w:rFonts w:cs="Arial" w:ascii="Arial" w:hAnsi="Arial"/>
          <w:sz w:val="20"/>
          <w:szCs w:val="20"/>
        </w:rPr>
        <w:t>30. После пуска грохотовщик должен проверить работу грохота на холостом ходу до достижения нормальной скорости вращения вала, после чего начать ведение процесса грохочения.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0"/>
      <w:bookmarkStart w:id="71" w:name="sub_31"/>
      <w:bookmarkEnd w:id="70"/>
      <w:bookmarkEnd w:id="71"/>
      <w:r>
        <w:rPr>
          <w:rFonts w:cs="Arial" w:ascii="Arial" w:hAnsi="Arial"/>
          <w:sz w:val="20"/>
          <w:szCs w:val="20"/>
        </w:rPr>
        <w:t>31. Надеть предохранительные средства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"/>
      <w:bookmarkStart w:id="73" w:name="sub_32"/>
      <w:bookmarkEnd w:id="72"/>
      <w:bookmarkEnd w:id="73"/>
      <w:r>
        <w:rPr>
          <w:rFonts w:cs="Arial" w:ascii="Arial" w:hAnsi="Arial"/>
          <w:sz w:val="20"/>
          <w:szCs w:val="20"/>
        </w:rPr>
        <w:t>32. Во время технологического процесса мокрого или сухого грохочения материала на грохотах грохотовщик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2"/>
      <w:bookmarkEnd w:id="74"/>
      <w:r>
        <w:rPr>
          <w:rFonts w:cs="Arial" w:ascii="Arial" w:hAnsi="Arial"/>
          <w:sz w:val="20"/>
          <w:szCs w:val="20"/>
        </w:rPr>
        <w:t>- обслуживать и обеспечивать бесперебойную работу грохотов;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регулировать равномерное поступление и распределение материала на грохотах, питателях, конвейерах, прохождение материала грохочения для последующей технологии;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вести постоянный контроль качества продукции и производить отбор проб для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End w:id="75"/>
      <w:r>
        <w:rPr>
          <w:rFonts w:cs="Arial" w:ascii="Arial" w:hAnsi="Arial"/>
          <w:sz w:val="20"/>
          <w:szCs w:val="20"/>
        </w:rPr>
        <w:t>33. Дробленый материал должен поступать на грохот с наименьшей скоростью.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3"/>
      <w:bookmarkStart w:id="77" w:name="sub_34"/>
      <w:bookmarkEnd w:id="76"/>
      <w:bookmarkEnd w:id="77"/>
      <w:r>
        <w:rPr>
          <w:rFonts w:cs="Arial" w:ascii="Arial" w:hAnsi="Arial"/>
          <w:sz w:val="20"/>
          <w:szCs w:val="20"/>
        </w:rPr>
        <w:t>34. Во время работы грохота грохотовщику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4"/>
      <w:bookmarkEnd w:id="78"/>
      <w:r>
        <w:rPr>
          <w:rFonts w:cs="Arial" w:ascii="Arial" w:hAnsi="Arial"/>
          <w:sz w:val="20"/>
          <w:szCs w:val="20"/>
        </w:rPr>
        <w:t>- стоять против потока движущегося материала, прикасаться руками к грохоту;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оставлять без присмотра работающий грохот и покидать рабочее место без разрешения бригадира или мастера.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5"/>
      <w:bookmarkEnd w:id="79"/>
      <w:r>
        <w:rPr>
          <w:rFonts w:cs="Arial" w:ascii="Arial" w:hAnsi="Arial"/>
          <w:sz w:val="20"/>
          <w:szCs w:val="20"/>
        </w:rPr>
        <w:t>35. Очистку сит грохотов, установку и смену сит, колосников, ремонт противопыльных устройств и ограждений, регулировку грузов дебалансов, подтяжку болтовых соединений, устранение других неисправностей разрешается производить только после полной остановки грохота и смежных систем, при отключенном от электросети двигателе, снятых электрослесарем предохранителях или изъятых вилок разрыва пускового устройства, включенной аварийной сигнализации и установке на пусковом устройстве запрещающей надписи "Не включть# - работают люди!"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5"/>
      <w:bookmarkStart w:id="81" w:name="sub_36"/>
      <w:bookmarkEnd w:id="80"/>
      <w:bookmarkEnd w:id="81"/>
      <w:r>
        <w:rPr>
          <w:rFonts w:cs="Arial" w:ascii="Arial" w:hAnsi="Arial"/>
          <w:sz w:val="20"/>
          <w:szCs w:val="20"/>
        </w:rPr>
        <w:t>36. Все профилактические и ремонтные работы производить только в присутствии мастера.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6"/>
      <w:bookmarkStart w:id="83" w:name="sub_37"/>
      <w:bookmarkEnd w:id="82"/>
      <w:bookmarkEnd w:id="83"/>
      <w:r>
        <w:rPr>
          <w:rFonts w:cs="Arial" w:ascii="Arial" w:hAnsi="Arial"/>
          <w:sz w:val="20"/>
          <w:szCs w:val="20"/>
        </w:rPr>
        <w:t>37. Применяемые при производстве ремонтных работ инструменты, предохранительные приспособления и все другие средства защиты должны быть в установленные сроки освидетельствованы и испытаны в соответствии с действующими правилами и нормами, иметь клеймо с указанием порядкового номера, даты очередного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7"/>
      <w:bookmarkStart w:id="85" w:name="sub_38"/>
      <w:bookmarkEnd w:id="84"/>
      <w:bookmarkEnd w:id="85"/>
      <w:r>
        <w:rPr>
          <w:rFonts w:cs="Arial" w:ascii="Arial" w:hAnsi="Arial"/>
          <w:sz w:val="20"/>
          <w:szCs w:val="20"/>
        </w:rPr>
        <w:t>38. Запрещается пользоваться неисправными приспособлениями, средствами защиты, а также приспособлениями с просроченными сроками испытания и освидетельствования.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8"/>
      <w:bookmarkStart w:id="87" w:name="sub_39"/>
      <w:bookmarkEnd w:id="86"/>
      <w:bookmarkEnd w:id="87"/>
      <w:r>
        <w:rPr>
          <w:rFonts w:cs="Arial" w:ascii="Arial" w:hAnsi="Arial"/>
          <w:sz w:val="20"/>
          <w:szCs w:val="20"/>
        </w:rPr>
        <w:t>39. Перед началом ремонтных работ предохранительные приспособления должны быть осмотрены грохотовщиком, пользующимся этими приспособлениями, и мастером.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9"/>
      <w:bookmarkStart w:id="89" w:name="sub_40"/>
      <w:bookmarkEnd w:id="88"/>
      <w:bookmarkEnd w:id="89"/>
      <w:r>
        <w:rPr>
          <w:rFonts w:cs="Arial" w:ascii="Arial" w:hAnsi="Arial"/>
          <w:sz w:val="20"/>
          <w:szCs w:val="20"/>
        </w:rPr>
        <w:t>40. Предохранительные пояса должны иметь две предохранительные цепи (фалы) с карабинами.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"/>
      <w:bookmarkStart w:id="91" w:name="sub_41"/>
      <w:bookmarkEnd w:id="90"/>
      <w:bookmarkEnd w:id="91"/>
      <w:r>
        <w:rPr>
          <w:rFonts w:cs="Arial" w:ascii="Arial" w:hAnsi="Arial"/>
          <w:sz w:val="20"/>
          <w:szCs w:val="20"/>
        </w:rPr>
        <w:t>41. Грохотовщику, а также другим рабочим запрещается применять предохранительные пояса: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"/>
      <w:bookmarkEnd w:id="92"/>
      <w:r>
        <w:rPr>
          <w:rFonts w:cs="Arial" w:ascii="Arial" w:hAnsi="Arial"/>
          <w:sz w:val="20"/>
          <w:szCs w:val="20"/>
        </w:rPr>
        <w:t>- уменьшенной длины (путем прошивки поперечных складок, узлов, затяжек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оборванными ремнями и неисправными пряжками;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трещинами в звеньях и карабинах, со сломаной или слабой запирающей пружиной, с неисправным замком, а также пояса, имеющие заедание карабина. Карабин должен иметь предохранительное устройство, исключающее его раскрытие.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"/>
      <w:bookmarkEnd w:id="93"/>
      <w:r>
        <w:rPr>
          <w:rFonts w:cs="Arial" w:ascii="Arial" w:hAnsi="Arial"/>
          <w:sz w:val="20"/>
          <w:szCs w:val="20"/>
        </w:rPr>
        <w:t>42. Предохранительный пояс должен применяться во всех случаях, когда рабочие места над землей или перекрытием на высоте 1,3 м и более и не имеют специальных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"/>
      <w:bookmarkStart w:id="95" w:name="sub_43"/>
      <w:bookmarkEnd w:id="94"/>
      <w:bookmarkEnd w:id="95"/>
      <w:r>
        <w:rPr>
          <w:rFonts w:cs="Arial" w:ascii="Arial" w:hAnsi="Arial"/>
          <w:sz w:val="20"/>
          <w:szCs w:val="20"/>
        </w:rPr>
        <w:t>43. Прикреплять карабин пояса необходимо только к постоянным, надежно укрепленным конструкциям в местах, указанных мастером.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3"/>
      <w:bookmarkStart w:id="97" w:name="sub_44"/>
      <w:bookmarkEnd w:id="96"/>
      <w:bookmarkEnd w:id="97"/>
      <w:r>
        <w:rPr>
          <w:rFonts w:cs="Arial" w:ascii="Arial" w:hAnsi="Arial"/>
          <w:sz w:val="20"/>
          <w:szCs w:val="20"/>
        </w:rPr>
        <w:t>44. Применяемые переносные лестницы и стремянки должны иметь устройства, предотвращающие при работе возможность их сдвига или опрокидывания.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"/>
      <w:bookmarkStart w:id="99" w:name="sub_45"/>
      <w:bookmarkEnd w:id="98"/>
      <w:bookmarkEnd w:id="99"/>
      <w:r>
        <w:rPr>
          <w:rFonts w:cs="Arial" w:ascii="Arial" w:hAnsi="Arial"/>
          <w:sz w:val="20"/>
          <w:szCs w:val="20"/>
        </w:rPr>
        <w:t>45. Нижние концы переносных лестниц и стремянок должны иметь оковки с острыми наконечниками, а при использовании их на бетонных основаниях - башмаки из резины или другого нескользящего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5"/>
      <w:bookmarkStart w:id="101" w:name="sub_46"/>
      <w:bookmarkEnd w:id="100"/>
      <w:bookmarkEnd w:id="101"/>
      <w:r>
        <w:rPr>
          <w:rFonts w:cs="Arial" w:ascii="Arial" w:hAnsi="Arial"/>
          <w:sz w:val="20"/>
          <w:szCs w:val="20"/>
        </w:rPr>
        <w:t>46. Лестница должна устанавливаться в рабочее положение под углом 70-75° к горизонтальной плоскости.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6"/>
      <w:bookmarkStart w:id="103" w:name="sub_47"/>
      <w:bookmarkEnd w:id="102"/>
      <w:bookmarkEnd w:id="103"/>
      <w:r>
        <w:rPr>
          <w:rFonts w:cs="Arial" w:ascii="Arial" w:hAnsi="Arial"/>
          <w:sz w:val="20"/>
          <w:szCs w:val="20"/>
        </w:rPr>
        <w:t>47. Работать на приставной лестнице может только один человек, стоя на ступени, расположенной на расстоянии не менее 1 м от верхнего конца лестницы.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7"/>
      <w:bookmarkStart w:id="105" w:name="sub_48"/>
      <w:bookmarkEnd w:id="104"/>
      <w:bookmarkEnd w:id="105"/>
      <w:r>
        <w:rPr>
          <w:rFonts w:cs="Arial" w:ascii="Arial" w:hAnsi="Arial"/>
          <w:sz w:val="20"/>
          <w:szCs w:val="20"/>
        </w:rPr>
        <w:t>48. При пользовании раздвижной лестницей-стремянкой необходимо после установки закрепить ее от самопроизвольного сдвига.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8"/>
      <w:bookmarkStart w:id="107" w:name="sub_49"/>
      <w:bookmarkEnd w:id="106"/>
      <w:bookmarkEnd w:id="107"/>
      <w:r>
        <w:rPr>
          <w:rFonts w:cs="Arial" w:ascii="Arial" w:hAnsi="Arial"/>
          <w:sz w:val="20"/>
          <w:szCs w:val="20"/>
        </w:rPr>
        <w:t>49. Запрещается применять деревянные лестницы длиной более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9"/>
      <w:bookmarkStart w:id="109" w:name="sub_50"/>
      <w:bookmarkEnd w:id="108"/>
      <w:bookmarkEnd w:id="109"/>
      <w:r>
        <w:rPr>
          <w:rFonts w:cs="Arial" w:ascii="Arial" w:hAnsi="Arial"/>
          <w:sz w:val="20"/>
          <w:szCs w:val="20"/>
        </w:rPr>
        <w:t>50. Применять лестницы, сбитые гвоздями, без врезки перекладин в стойки лестницы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0"/>
      <w:bookmarkStart w:id="111" w:name="sub_51"/>
      <w:bookmarkEnd w:id="110"/>
      <w:bookmarkEnd w:id="111"/>
      <w:r>
        <w:rPr>
          <w:rFonts w:cs="Arial" w:ascii="Arial" w:hAnsi="Arial"/>
          <w:sz w:val="20"/>
          <w:szCs w:val="20"/>
        </w:rPr>
        <w:t>51. Запрещается использовать для устройства подмостей опоры из ящиков, кирпичей, обрезок досок, бревен и других случайных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1"/>
      <w:bookmarkStart w:id="113" w:name="sub_52"/>
      <w:bookmarkEnd w:id="112"/>
      <w:bookmarkEnd w:id="113"/>
      <w:r>
        <w:rPr>
          <w:rFonts w:cs="Arial" w:ascii="Arial" w:hAnsi="Arial"/>
          <w:sz w:val="20"/>
          <w:szCs w:val="20"/>
        </w:rPr>
        <w:t>52. После осмотра или окончания ремонта грохотовщик должен убрать с грохота инструмент, запчасти и другие посторонние предметы.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2"/>
      <w:bookmarkStart w:id="115" w:name="sub_53"/>
      <w:bookmarkEnd w:id="114"/>
      <w:bookmarkEnd w:id="115"/>
      <w:r>
        <w:rPr>
          <w:rFonts w:cs="Arial" w:ascii="Arial" w:hAnsi="Arial"/>
          <w:sz w:val="20"/>
          <w:szCs w:val="20"/>
        </w:rPr>
        <w:t>53. Пуск грохота после ремонта в работу грохотовщик должен производить только с разрешения и в присутствии мастера (механика).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3"/>
      <w:bookmarkStart w:id="117" w:name="sub_53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4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400"/>
      <w:bookmarkStart w:id="120" w:name="sub_400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4"/>
      <w:bookmarkEnd w:id="121"/>
      <w:r>
        <w:rPr>
          <w:rFonts w:cs="Arial" w:ascii="Arial" w:hAnsi="Arial"/>
          <w:sz w:val="20"/>
          <w:szCs w:val="20"/>
        </w:rPr>
        <w:t>54. В случае неисправности грохота (ненормальный шум, стук, сильная вибрация) необходимо подать аварийные световые и звуковые сигналы и выключить электродвигатель грохота.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4"/>
      <w:bookmarkStart w:id="123" w:name="sub_55"/>
      <w:bookmarkEnd w:id="122"/>
      <w:bookmarkEnd w:id="123"/>
      <w:r>
        <w:rPr>
          <w:rFonts w:cs="Arial" w:ascii="Arial" w:hAnsi="Arial"/>
          <w:sz w:val="20"/>
          <w:szCs w:val="20"/>
        </w:rPr>
        <w:t>55. Сообщить мастеру о причинах остановки агрегата и не производить его пуска до устранения неисправности.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5"/>
      <w:bookmarkStart w:id="125" w:name="sub_56"/>
      <w:bookmarkEnd w:id="124"/>
      <w:bookmarkEnd w:id="125"/>
      <w:r>
        <w:rPr>
          <w:rFonts w:cs="Arial" w:ascii="Arial" w:hAnsi="Arial"/>
          <w:sz w:val="20"/>
          <w:szCs w:val="20"/>
        </w:rPr>
        <w:t>56. При несчастных случаях подать сигналы аварийной остановки, остановить агрегат и приступить к оказанию доврачебной помощи пострадавшему.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6"/>
      <w:bookmarkStart w:id="127" w:name="sub_57"/>
      <w:bookmarkEnd w:id="126"/>
      <w:bookmarkEnd w:id="127"/>
      <w:r>
        <w:rPr>
          <w:rFonts w:cs="Arial" w:ascii="Arial" w:hAnsi="Arial"/>
          <w:sz w:val="20"/>
          <w:szCs w:val="20"/>
        </w:rPr>
        <w:t>57. Пуск грохота (системы грохотов) после аварийной остановки производить только с разрешения и в присутствии мастера или механика.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57"/>
      <w:bookmarkStart w:id="129" w:name="sub_57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5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500"/>
      <w:bookmarkStart w:id="132" w:name="sub_50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8"/>
      <w:bookmarkEnd w:id="133"/>
      <w:r>
        <w:rPr>
          <w:rFonts w:cs="Arial" w:ascii="Arial" w:hAnsi="Arial"/>
          <w:sz w:val="20"/>
          <w:szCs w:val="20"/>
        </w:rPr>
        <w:t>58. После поступления общего сигнала об окончании работы дробильно-сортировочной установки грохотовщик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8"/>
      <w:bookmarkEnd w:id="134"/>
      <w:r>
        <w:rPr>
          <w:rFonts w:cs="Arial" w:ascii="Arial" w:hAnsi="Arial"/>
          <w:sz w:val="20"/>
          <w:szCs w:val="20"/>
        </w:rPr>
        <w:t>- подать установленные световые и звуковые сигналы об окончании приема материала и окончании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закончить технологический процесс грохочения и подать материал в бункер;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остановить грохот;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осмотреть все узлы и ограждения;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рабочее место и рабочую зону: убрать просыпи материала, ненужные приспособления и посторонние предметы;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убрать инструмент в специальное место в кабине;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и проверить исправность предохранительных средств, спецодежду и спецобувь;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душ или вымыть лицо и руки теплой водой с мылом;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доложить мастеру об окончании работы и работе агрегата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9"/>
      <w:bookmarkEnd w:id="135"/>
      <w:r>
        <w:rPr>
          <w:rFonts w:cs="Arial" w:ascii="Arial" w:hAnsi="Arial"/>
          <w:sz w:val="20"/>
          <w:szCs w:val="20"/>
        </w:rPr>
        <w:t>59. При сменной работе дробильно-сортировочной установки, передать смену сменщику, информировав о работе агрегата, поступающем на грохочение материале, записях в журнале работа грохота, возможных случаях возникновения аварийной ситуации и принятых мерах.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9"/>
      <w:bookmarkEnd w:id="136"/>
      <w:r>
        <w:rPr>
          <w:rFonts w:cs="Arial" w:ascii="Arial" w:hAnsi="Arial"/>
          <w:sz w:val="20"/>
          <w:szCs w:val="20"/>
        </w:rPr>
        <w:t>Сдачу и принятие смены производить в присутствии мастера или бригадира.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4"/>
        <w:gridCol w:w="4988"/>
      </w:tblGrid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январь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2006-12-18T15:24:00Z</dcterms:created>
  <dc:creator>VIKTOR</dc:creator>
  <dc:description/>
  <dc:language>ru-RU</dc:language>
  <cp:lastModifiedBy>VIKTOR</cp:lastModifiedBy>
  <dcterms:modified xsi:type="dcterms:W3CDTF">2006-12-18T15:25:00Z</dcterms:modified>
  <cp:revision>2</cp:revision>
  <dc:subject/>
  <dc:title/>
</cp:coreProperties>
</file>