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транспортерщика дробильно-сортировочных установок</w:t>
        <w:br/>
        <w:t>ТОИ Р-218-28-94</w:t>
        <w:br/>
        <w:t>(утв. Федеральным дорожным департаментом Минтранса РФ 24 марта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29 - 31)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32 - 46)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47 - 49)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(п.п. 50 - 51)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транспортерщиком допускаются лица не моложе 18 лет, признанные годными к данной работе медицинской комиссией, прошедшие обучение по учебной программе транспортерщика,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Поступавший на работу транспортерщик должен пройти вводный инструктаж по безопасным методам и приемам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Первичный инструктаж на рабочем месте производится с каждым транспортерщиком индивидуально с практическим обучением безопасным методам и приемам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Все транспортерщики после первичного инструктажа на рабочем месте и проверки знаний в течение первых 3-5 смен (в зависимости от стажа, опыта и характера работы)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Повторный инструктаж с транспортерщиком должен проводиться не реже чем через 3 месяца. Периодическая проверка знаний по безопасности труда должна проводиться один раз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правил по охране труда, технологического процесса,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7.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Транспортерщик, получивший инструктаж и показавший неудовлетворительные знания, к работе не допускается. 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Start w:id="19" w:name="sub_9"/>
      <w:bookmarkEnd w:id="18"/>
      <w:bookmarkEnd w:id="19"/>
      <w:r>
        <w:rPr>
          <w:rFonts w:cs="Arial" w:ascii="Arial" w:hAnsi="Arial"/>
          <w:sz w:val="20"/>
          <w:szCs w:val="20"/>
        </w:rPr>
        <w:t>9. Транспортерщик должен иметь II квалификационную группу по технике безопасности. Квалификационная группа должна подтверждаться ежегодно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Транспортерщик должен знать принцип работы и устройство транспортных механизмов, технологию производства работ, инструкцию завода-изготовителя по эксплуатации транспортеров, инструкцию по охране труда, правила внутреннего распорядка организации труда работников дробильно-сортировочной установки, требования по выполнению режимов труда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Рабочее место - кабина обзора, рабочая зона обслуживания - система транспортных механизмов должны удовлетворять нормативным требованиям безопасности труда.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Основными вредными производственными факторами, воздействующими на транспортерщика, являются запыленность и шум.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Нормативные показатели этих факторов не должны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запыленность - 10 мг/м3 (для кварцевой пыли 2 мг/м3, при содержании кварца более 10%);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 - 65-70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Средствами защиты от вредных факторов, возникающих при работе транспортеров и смежных агрегатов являются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пыли - орошение водой, аспирация;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шума - установка кожухов, звукоизолирующих кабин;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пыли и шума -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"/>
      <w:bookmarkEnd w:id="27"/>
      <w:r>
        <w:rPr>
          <w:rFonts w:cs="Arial" w:ascii="Arial" w:hAnsi="Arial"/>
          <w:sz w:val="20"/>
          <w:szCs w:val="20"/>
        </w:rPr>
        <w:t>13. На рабочем месте транспортерщика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- необходимый инструмент и инвентарь (молоток, слесарный, кувалда, зубило слесарное, гаечные ключи, отвертки слесарно-монтажные, плоскогубцы комбинированные, кусачки торцевые, лом, лопата совковая, скребки для уборки просипи, метла и веник);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смазочный инвентарь (стандартный шприц винтовой, емкость для хранения солидола, канистра, воронка, ящик для ветоши);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противопожарный инвентарь (ящик для песка, огнетушители ОУ-2, ОХВП-10, ведро, лопата, топор, багор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связь (телефон, пульт звуковой и световой сигнализации);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оказания первой помощи пострадавшим (аптечка);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принадлежности личной гигиены (полотенце, мыло, рукомойник, шкафчик для спецодежды, спецобуви и средств индивидуальной защиты);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питьевая кипяченая 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достаточное освещение (50-100 лк);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техническая и производственная документация (технологическая карта, инструкция завода-изготовителя (выписка) по эксплуатации конвейерной установки, инструкция по охране труда, инструкция по оказанию первой доврачебной помощи, противопожарной защите, экологические требования, режим труда и отдыха).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Транспортерщик должен работать в спецодежде, спецобуви и средствах индивидуальной защиты, установленных стандартами (куртка и брюки на утепленной подкладке, комбинезон рабочий, сапоги валяные с резиновым низом, перчатки резиновые диэлектрические и рукавицы специальные, каска "Труд", пылезащитные очки, респиратор "Лепесток", наушники противошумные, резиновые коврики для ног).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Start w:id="31" w:name="sub_15"/>
      <w:bookmarkEnd w:id="30"/>
      <w:bookmarkEnd w:id="31"/>
      <w:r>
        <w:rPr>
          <w:rFonts w:cs="Arial" w:ascii="Arial" w:hAnsi="Arial"/>
          <w:sz w:val="20"/>
          <w:szCs w:val="20"/>
        </w:rPr>
        <w:t>15. Транспортерщик обязан знать значение звуковой и световой сигнализации, установленных на дробильно-сортировочных установках, а также сигналов, применяемых при производстве взрывных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В случае нарушений требований безопасности другими работниками, транспортерщик обязан принять возможные меры к предупреждению и устранению опасности и доложить об этом бригадиру или мастеру.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Оборудование конвейерной установки должно быть надежно заземлено.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Start w:id="37" w:name="sub_18"/>
      <w:bookmarkEnd w:id="36"/>
      <w:bookmarkEnd w:id="37"/>
      <w:r>
        <w:rPr>
          <w:rFonts w:cs="Arial" w:ascii="Arial" w:hAnsi="Arial"/>
          <w:sz w:val="20"/>
          <w:szCs w:val="20"/>
        </w:rPr>
        <w:t>18. При ведении процесса транспортирования материалов нахождение посторонних лиц в рабочей зоне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При расположении транспортеров в наклонных галереях (эстакадах) на всю длину через каждые 10 м должны быть установлены дистанционные выключатели или вилки разрыва.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Start w:id="41" w:name="sub_20"/>
      <w:bookmarkEnd w:id="40"/>
      <w:bookmarkEnd w:id="41"/>
      <w:r>
        <w:rPr>
          <w:rFonts w:cs="Arial" w:ascii="Arial" w:hAnsi="Arial"/>
          <w:sz w:val="20"/>
          <w:szCs w:val="20"/>
        </w:rPr>
        <w:t>20. При эксплуатации ленточных транспортеров в условиях, когда вся его длина не просматривается с места пуска, должна быть установлена двухсторонняя звуковая и световая сигнализация. Прямая сигнализация допускается, когда транспортер просматривается с места пуска на всю длину.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Подача материалов на ленту транспортера должна производиться через бункер, воронку или с помощью передвижного транспортера.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При загрузке транспортера из бункера управление затвором бункера должно быть расположено так, чтобы рабочий находился на расстоянии не менее 1,0 м от поступающего из бункера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2"/>
      <w:bookmarkStart w:id="47" w:name="sub_23"/>
      <w:bookmarkEnd w:id="46"/>
      <w:bookmarkEnd w:id="47"/>
      <w:r>
        <w:rPr>
          <w:rFonts w:cs="Arial" w:ascii="Arial" w:hAnsi="Arial"/>
          <w:sz w:val="20"/>
          <w:szCs w:val="20"/>
        </w:rPr>
        <w:t>23. Бункера, расположенные на уровне земли (пола), должны иметь с трех сторон ограждение высотой не менее 1,1 м из досок, толщиной 20 мм, а с погрузочной стороны - бортовой брус.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"/>
      <w:bookmarkStart w:id="49" w:name="sub_24"/>
      <w:bookmarkEnd w:id="48"/>
      <w:bookmarkEnd w:id="49"/>
      <w:r>
        <w:rPr>
          <w:rFonts w:cs="Arial" w:ascii="Arial" w:hAnsi="Arial"/>
          <w:sz w:val="20"/>
          <w:szCs w:val="20"/>
        </w:rPr>
        <w:t>24. При ручной загрузке бункера высота его не должна превышать 1,0-1,2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4"/>
      <w:bookmarkStart w:id="51" w:name="sub_25"/>
      <w:bookmarkEnd w:id="50"/>
      <w:bookmarkEnd w:id="51"/>
      <w:r>
        <w:rPr>
          <w:rFonts w:cs="Arial" w:ascii="Arial" w:hAnsi="Arial"/>
          <w:sz w:val="20"/>
          <w:szCs w:val="20"/>
        </w:rPr>
        <w:t>25. Натяжные и приводные барабаны транспортеров должны быть ограждены так, чтобы лента была закрыта на расстоянии не менее 1,0 м от оси барабана. Для очистки барабана и ленты от налипших материалов должны быть установлены механические очистители.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5"/>
      <w:bookmarkStart w:id="53" w:name="sub_26"/>
      <w:bookmarkEnd w:id="52"/>
      <w:bookmarkEnd w:id="53"/>
      <w:r>
        <w:rPr>
          <w:rFonts w:cs="Arial" w:ascii="Arial" w:hAnsi="Arial"/>
          <w:sz w:val="20"/>
          <w:szCs w:val="20"/>
        </w:rPr>
        <w:t>26. Допуск транспортерщиков в нетрезвом состоянии на рабочие места запрещается. Транспортерщики, оказавшиеся при исполнении служебных обязанностей в нетрезвом состоянии, немедленно отстраняются от работы и привлекаются к строгой ответственности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"/>
      <w:bookmarkStart w:id="55" w:name="sub_27"/>
      <w:bookmarkEnd w:id="54"/>
      <w:bookmarkEnd w:id="55"/>
      <w:r>
        <w:rPr>
          <w:rFonts w:cs="Arial" w:ascii="Arial" w:hAnsi="Arial"/>
          <w:sz w:val="20"/>
          <w:szCs w:val="20"/>
        </w:rPr>
        <w:t>27. Транспортерщик обязан содержать рабочее место и зону обслуживания в чистоте и порядке. На транспортерном участке не должно быть посторонних предметов, материалов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7"/>
      <w:bookmarkStart w:id="57" w:name="sub_28"/>
      <w:bookmarkEnd w:id="56"/>
      <w:bookmarkEnd w:id="57"/>
      <w:r>
        <w:rPr>
          <w:rFonts w:cs="Arial" w:ascii="Arial" w:hAnsi="Arial"/>
          <w:sz w:val="20"/>
          <w:szCs w:val="20"/>
        </w:rPr>
        <w:t>28. За невыполнение требований инструкции по охране труда, разработанной на основе данной типовой инструкции, транспортерщик несет ответственность согласно правилам внутреннего трудового распорядка и действующему законодательству об охране труда.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8"/>
      <w:bookmarkStart w:id="59" w:name="sub_28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00"/>
      <w:bookmarkStart w:id="62" w:name="sub_2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9"/>
      <w:bookmarkEnd w:id="63"/>
      <w:r>
        <w:rPr>
          <w:rFonts w:cs="Arial" w:ascii="Arial" w:hAnsi="Arial"/>
          <w:sz w:val="20"/>
          <w:szCs w:val="20"/>
        </w:rPr>
        <w:t>29. Перед началом работы транспортерщик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9"/>
      <w:bookmarkEnd w:id="64"/>
      <w:r>
        <w:rPr>
          <w:rFonts w:cs="Arial" w:ascii="Arial" w:hAnsi="Arial"/>
          <w:sz w:val="20"/>
          <w:szCs w:val="20"/>
        </w:rPr>
        <w:t>- надеть спецодежду и спецобувь, подготовить индивидуальные средства защиты, проверить их исправность;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ознакомиться с условиями работы предыдущей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получить на рабочем месте точные и конкретные указания от бригадира (мастера) по выполнение задания, безопасным приемам и методам труда, ознакомиться с технологической картой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телефонной связи,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исправность комплекта инструмента и принадлежностей;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средств пожаротушения и оказания первой доврачебной помощи;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необходимых смазочных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0"/>
      <w:bookmarkEnd w:id="65"/>
      <w:r>
        <w:rPr>
          <w:rFonts w:cs="Arial" w:ascii="Arial" w:hAnsi="Arial"/>
          <w:sz w:val="20"/>
          <w:szCs w:val="20"/>
        </w:rPr>
        <w:t>30. Перед пуском транспортных механизмов транспортерщик обязан проверить: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0"/>
      <w:bookmarkEnd w:id="66"/>
      <w:r>
        <w:rPr>
          <w:rFonts w:cs="Arial" w:ascii="Arial" w:hAnsi="Arial"/>
          <w:sz w:val="20"/>
          <w:szCs w:val="20"/>
        </w:rPr>
        <w:t>- состояние роликов, конвейерной ленты, приводных и натяжных станций лотков и течек, надежность крепления болтовых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ограждений соединительных муфт и открытых передач привода, приводных и концевых барабанов, грузов натяжного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ограждений переходных мостиков с перилами через конвейер, предохранительных сеток (козырьков) в местах перехода людей под конвейером;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исправность тросовых выключателей, а также тормозных устройств наклонных конвейеров;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пусковых систем, звуковой и световой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герметизации укрытий пылящих точек и мест, системы гидрообеспечения;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отсутствие на конвейере инструмента и посторонних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конвейерной ленты, ее натяжение дня нормальной работы фрикционного привода, правильность ее перемещения (хода) по всей длине как на холостом ходу, так и под нагрузкой;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устойчивость транспортера, поперечную горизонтальность (Поперечный уклон транспортера не допускается);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исправность опорных роликов;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и целостность заземления путем наружного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"/>
      <w:bookmarkEnd w:id="67"/>
      <w:r>
        <w:rPr>
          <w:rFonts w:cs="Arial" w:ascii="Arial" w:hAnsi="Arial"/>
          <w:sz w:val="20"/>
          <w:szCs w:val="20"/>
        </w:rPr>
        <w:t>31. О всех недостатках и неисправностях, обнаруженных при проверке и осмотре, транспортерщик обязан сообщить мастеру и до их устранения к работе не приступать.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"/>
      <w:bookmarkStart w:id="69" w:name="sub_31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3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300"/>
      <w:bookmarkStart w:id="72" w:name="sub_3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End w:id="73"/>
      <w:r>
        <w:rPr>
          <w:rFonts w:cs="Arial" w:ascii="Arial" w:hAnsi="Arial"/>
          <w:sz w:val="20"/>
          <w:szCs w:val="20"/>
        </w:rPr>
        <w:t>32. Пуск конвейера транспортерщик должен производить через 1-2 минуты после подачи установленных сигналов о готовности смежных с ним механизмов к запуску.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Start w:id="75" w:name="sub_33"/>
      <w:bookmarkEnd w:id="74"/>
      <w:bookmarkEnd w:id="75"/>
      <w:r>
        <w:rPr>
          <w:rFonts w:cs="Arial" w:ascii="Arial" w:hAnsi="Arial"/>
          <w:sz w:val="20"/>
          <w:szCs w:val="20"/>
        </w:rPr>
        <w:t>33. Подачу предупредительных сигналов о запуске производить только с разрешения мастера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End w:id="76"/>
      <w:r>
        <w:rPr>
          <w:rFonts w:cs="Arial" w:ascii="Arial" w:hAnsi="Arial"/>
          <w:sz w:val="20"/>
          <w:szCs w:val="20"/>
        </w:rPr>
        <w:t>Всякий непонятный сигнал должен восприниматься как сигнал "Стоп!"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4"/>
      <w:bookmarkEnd w:id="77"/>
      <w:r>
        <w:rPr>
          <w:rFonts w:cs="Arial" w:ascii="Arial" w:hAnsi="Arial"/>
          <w:sz w:val="20"/>
          <w:szCs w:val="20"/>
        </w:rPr>
        <w:t>34. После пуска транспортерщик должен проверить работу конвейера на холостом ходу, при этом лента не должна сползать набок, иметь перекосы, иметь провисающие участки и задевать при движении за отдельные части конструкции конвейера. Натяжение конвейерной ленты определяется тяговой способностью фрикционного привода, стрелой прогиба провисающих участков, динамическими нагрузками.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"/>
      <w:bookmarkStart w:id="79" w:name="sub_35"/>
      <w:bookmarkEnd w:id="78"/>
      <w:bookmarkEnd w:id="79"/>
      <w:r>
        <w:rPr>
          <w:rFonts w:cs="Arial" w:ascii="Arial" w:hAnsi="Arial"/>
          <w:sz w:val="20"/>
          <w:szCs w:val="20"/>
        </w:rPr>
        <w:t>35. Перед началом технологического процесса транспортерщик должен надеть предохранительные средства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Start w:id="81" w:name="sub_36"/>
      <w:bookmarkEnd w:id="80"/>
      <w:bookmarkEnd w:id="81"/>
      <w:r>
        <w:rPr>
          <w:rFonts w:cs="Arial" w:ascii="Arial" w:hAnsi="Arial"/>
          <w:sz w:val="20"/>
          <w:szCs w:val="20"/>
        </w:rPr>
        <w:t>36. При ведении технологического процесса транспортерщик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End w:id="82"/>
      <w:r>
        <w:rPr>
          <w:rFonts w:cs="Arial" w:ascii="Arial" w:hAnsi="Arial"/>
          <w:sz w:val="20"/>
          <w:szCs w:val="20"/>
        </w:rPr>
        <w:t>- обслуживать и обеспечивать бесперебойную работу транспортеров рабочей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регулировать равномерное поступление и распределение материала на ленте;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обеспечивать своевременную подачу в производство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постоянную связь со смежными участками.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7"/>
      <w:bookmarkEnd w:id="83"/>
      <w:r>
        <w:rPr>
          <w:rFonts w:cs="Arial" w:ascii="Arial" w:hAnsi="Arial"/>
          <w:sz w:val="20"/>
          <w:szCs w:val="20"/>
        </w:rPr>
        <w:t>37. Во время работы конвейера транспортерщику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End w:id="84"/>
      <w:r>
        <w:rPr>
          <w:rFonts w:cs="Arial" w:ascii="Arial" w:hAnsi="Arial"/>
          <w:sz w:val="20"/>
          <w:szCs w:val="20"/>
        </w:rPr>
        <w:t>- производить смазку и крепление болтов, замену роликов;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натяжение или ослабление конвейерной ленты и устранять пробуксовывание путем подбрасывания между лентой и барабаном глины, песка или других материалов, удерживать и поправлять ленту или поддерживающие ролики какими-либо случайными приспособлениями или предметами (обрезками труб, ломами, металлическими прутьями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устанавливать или снимать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чистить конвейерную ленту, течки, ролики и другие движущиеся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переполнять разгрузочные площадки сверх нормального объема;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производить уборку просыпи вручную;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выполнять любые ремонтные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оставлять без присмотра работающий транспортер и покидать рабочее место без разрешения бригадира или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указанные работы разрешается производить только после полной остановки конвейера, при отключенном от электросети двигателе, снятых электрослесарем предохранителях или изъятых вилок разрыва пускового устройства, включенной аварийной сигнализации и установке на пусковом устройстве запрещающей надписи "Не включать - работают люди!". Смежные агрегаты также должны быть отключены.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8"/>
      <w:bookmarkEnd w:id="85"/>
      <w:r>
        <w:rPr>
          <w:rFonts w:cs="Arial" w:ascii="Arial" w:hAnsi="Arial"/>
          <w:sz w:val="20"/>
          <w:szCs w:val="20"/>
        </w:rPr>
        <w:t>38. Все профилактические и ремонтные работы производятся только в присутствии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Start w:id="87" w:name="sub_39"/>
      <w:bookmarkEnd w:id="86"/>
      <w:bookmarkEnd w:id="87"/>
      <w:r>
        <w:rPr>
          <w:rFonts w:cs="Arial" w:ascii="Arial" w:hAnsi="Arial"/>
          <w:sz w:val="20"/>
          <w:szCs w:val="20"/>
        </w:rPr>
        <w:t>39. Применяемые при производстве ремонтных работ инструменты, предохранительные приспособления и все другие средства защиты должны быть в установленные сроки освидетельствованы и испытаны в соответствии с действующими правилами и нормами, иметь клеймо с указанием порядкового номера, даты очередного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End w:id="88"/>
      <w:r>
        <w:rPr>
          <w:rFonts w:cs="Arial" w:ascii="Arial" w:hAnsi="Arial"/>
          <w:sz w:val="20"/>
          <w:szCs w:val="20"/>
        </w:rPr>
        <w:t>Запрещается пользоваться неисправными приспособлениями, средствами защиты, а также приспособлениями с просроченными сроками испытания и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"/>
      <w:bookmarkEnd w:id="89"/>
      <w:r>
        <w:rPr>
          <w:rFonts w:cs="Arial" w:ascii="Arial" w:hAnsi="Arial"/>
          <w:sz w:val="20"/>
          <w:szCs w:val="20"/>
        </w:rPr>
        <w:t>40. Перед началом ремонтных работ предохранительные приспособления должны быть осмотрены транспортерщиком, пользующимся этими приспособлениями.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Start w:id="91" w:name="sub_41"/>
      <w:bookmarkEnd w:id="90"/>
      <w:bookmarkEnd w:id="91"/>
      <w:r>
        <w:rPr>
          <w:rFonts w:cs="Arial" w:ascii="Arial" w:hAnsi="Arial"/>
          <w:sz w:val="20"/>
          <w:szCs w:val="20"/>
        </w:rPr>
        <w:t>41. При производстве ремонтных работ на высоте 1,3 м и более от земли или перекрытия без ограждений транспортерщик должен пользоваться исправными средствами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Применение деревянных лестниц длиной более 5 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End w:id="93"/>
      <w:r>
        <w:rPr>
          <w:rFonts w:cs="Arial" w:ascii="Arial" w:hAnsi="Arial"/>
          <w:sz w:val="20"/>
          <w:szCs w:val="20"/>
        </w:rPr>
        <w:t>42. При обрыве резинотканевых лент типа РТЛ для получения высокой прочности соединение концов ленты необходимо производить горячей вулканизацией с разделкой концов резинотканевых и тросовых лент.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43. При подготовке резинотканевых лент для соединения концов вулканизацией следует применять ступенчатую косую разделку под углом 20° по прокладкам, а для резинотросовой - двухступенчатую раскладку канатиков каждого из концов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Соединение транспортных лент механическим способом допускается только для конвейеров прерывного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Start w:id="99" w:name="sub_45"/>
      <w:bookmarkEnd w:id="98"/>
      <w:bookmarkEnd w:id="99"/>
      <w:r>
        <w:rPr>
          <w:rFonts w:cs="Arial" w:ascii="Arial" w:hAnsi="Arial"/>
          <w:sz w:val="20"/>
          <w:szCs w:val="20"/>
        </w:rPr>
        <w:t>45. После осмотра или окончания ремонтных работ транспортерщик обязан убрать с конвейера все инструменты, запчасти и другие посторонние предметы.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Start w:id="101" w:name="sub_46"/>
      <w:bookmarkEnd w:id="100"/>
      <w:bookmarkEnd w:id="101"/>
      <w:r>
        <w:rPr>
          <w:rFonts w:cs="Arial" w:ascii="Arial" w:hAnsi="Arial"/>
          <w:sz w:val="20"/>
          <w:szCs w:val="20"/>
        </w:rPr>
        <w:t>46. Пуск транспортерной установки после ремонта в работу транспортерщик должен производить только с разрешения и в присутствии мастера (механика).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6"/>
      <w:bookmarkStart w:id="103" w:name="sub_46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400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400"/>
      <w:bookmarkStart w:id="106" w:name="sub_400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7"/>
      <w:bookmarkEnd w:id="107"/>
      <w:r>
        <w:rPr>
          <w:rFonts w:cs="Arial" w:ascii="Arial" w:hAnsi="Arial"/>
          <w:sz w:val="20"/>
          <w:szCs w:val="20"/>
        </w:rPr>
        <w:t>47. В случае неисправности конвейера (обрыв тяговых приспособлений, обрыв, пробуксовывание, перекос или сход ленты в сторону, застревание кусков материала между разгрузочным лотком и несущим элементом, обнаружения металлических или иных посторонних предметов и т.д.) необходимо подать аварийные световые и звуковые сигналы и отключить конвейерную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7"/>
      <w:bookmarkEnd w:id="108"/>
      <w:r>
        <w:rPr>
          <w:rFonts w:cs="Arial" w:ascii="Arial" w:hAnsi="Arial"/>
          <w:sz w:val="20"/>
          <w:szCs w:val="20"/>
        </w:rPr>
        <w:t>Сообщить мастеру о причинах остановки конвейерной установки и не приступать к пуску до устранения неисправности.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8"/>
      <w:bookmarkEnd w:id="109"/>
      <w:r>
        <w:rPr>
          <w:rFonts w:cs="Arial" w:ascii="Arial" w:hAnsi="Arial"/>
          <w:sz w:val="20"/>
          <w:szCs w:val="20"/>
        </w:rPr>
        <w:t>48. При несчастных случаях подать сигналы аварийной остановки, остановить работу конвейера и приступить к оказанию доврачебной помощи пострадавшему.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8"/>
      <w:bookmarkStart w:id="111" w:name="sub_49"/>
      <w:bookmarkEnd w:id="110"/>
      <w:bookmarkEnd w:id="111"/>
      <w:r>
        <w:rPr>
          <w:rFonts w:cs="Arial" w:ascii="Arial" w:hAnsi="Arial"/>
          <w:sz w:val="20"/>
          <w:szCs w:val="20"/>
        </w:rPr>
        <w:t>49. Пуск конвейера после аварийной остановки производить только после разрешения мастера или механика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49"/>
      <w:bookmarkStart w:id="113" w:name="sub_49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500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500"/>
      <w:bookmarkStart w:id="116" w:name="sub_500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0"/>
      <w:bookmarkEnd w:id="117"/>
      <w:r>
        <w:rPr>
          <w:rFonts w:cs="Arial" w:ascii="Arial" w:hAnsi="Arial"/>
          <w:sz w:val="20"/>
          <w:szCs w:val="20"/>
        </w:rPr>
        <w:t>50. После поступления общего сигнала об окончании работы дробильно-сортировочной установки транспортерщик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0"/>
      <w:bookmarkEnd w:id="118"/>
      <w:r>
        <w:rPr>
          <w:rFonts w:cs="Arial" w:ascii="Arial" w:hAnsi="Arial"/>
          <w:sz w:val="20"/>
          <w:szCs w:val="20"/>
        </w:rPr>
        <w:t>- подать установленные световые и звуковые сигналы об окончании приема материалов и окончании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закончить транспортировку материала, находящегося на конвейерах;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остановить конвейерную установку;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осмотреть все узлы конвейерной установки, проверить исправность ленты. Выявленные при осмотре неисправности следует устранить, а в случае невозможности ликвидации их своими силами доложить об этом мастеру. После очистки, осмотра и устранения неисправностей необходимо произвести смазку всех узлов конвейерной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рабочее место: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убрать просыпи материала, крупные и смерзшиеся массы, ненужные приспособления и посторонние предметы;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убрать инструмент в специальное место в кабине: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проверить и привести в порядок индивидуальные предохранительные средства защиты, спецодежду и спецобувь;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или вымыть лицо и руки теплой водой с мылом;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доложить мастеру об окончании работы и работе конвейера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End w:id="119"/>
      <w:r>
        <w:rPr>
          <w:rFonts w:cs="Arial" w:ascii="Arial" w:hAnsi="Arial"/>
          <w:sz w:val="20"/>
          <w:szCs w:val="20"/>
        </w:rPr>
        <w:t>51. При сменной работе дробильно-сортировочной установки, передать смену сменщику, информировать его о работе конвейера, поступающем на конвейер материале, записях в журнале работы конвейерной установки, возможных случаях возникновения аварийной ситуации, нарушениях охраны труда и принятых мерах.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1"/>
      <w:bookmarkEnd w:id="120"/>
      <w:r>
        <w:rPr>
          <w:rFonts w:cs="Arial" w:ascii="Arial" w:hAnsi="Arial"/>
          <w:sz w:val="20"/>
          <w:szCs w:val="20"/>
        </w:rPr>
        <w:t>Сдачу и принятие смены производить в присутствии мастера или бригадира.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6026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"Соединение концов транспортерной ленты"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21"/>
        <w:gridCol w:w="5001"/>
      </w:tblGrid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2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5001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январь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2006-12-18T15:23:00Z</dcterms:created>
  <dc:creator>VIKTOR</dc:creator>
  <dc:description/>
  <dc:language>ru-RU</dc:language>
  <cp:lastModifiedBy>VIKTOR</cp:lastModifiedBy>
  <dcterms:modified xsi:type="dcterms:W3CDTF">2006-12-18T15:23:00Z</dcterms:modified>
  <cp:revision>2</cp:revision>
  <dc:subject/>
  <dc:title/>
</cp:coreProperties>
</file>