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Свод правил по проектированию и строительству</w:t>
        <w:br/>
        <w:t>СП 12-105-2003</w:t>
        <w:br/>
        <w:t>"Механизация строительства. Организация диагностирования строительных и дорожных машин. Часть 1. Общие требования"</w:t>
        <w:br/>
        <w:t>(одобрен постановлением Госстроя РФ от 27 июня 2003 г. N 116)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Mechanisation of construction. Organization of diagnosis of construction and road machines.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Part 1. General requirements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5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Введение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50"/>
      <w:bookmarkStart w:id="2" w:name="sub_5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настоящее время усилилась актуальность вопросов, связанных с проблемой повышения эффективности использования строительных и других мобильных машин (далее - машин), в частности повышения уровня технической готовности парков. Традиционные методы обеспечения надежности, основанные на системе планово-предупредительных ремонтов, не обеспечивают в полной мере необходимый результат и ведут, как правило, к большим материальным и финансовым издержкам.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Уменьшение затрат на техническое обслуживание и поддержание машин в исправном состоянии возможно за счет применения технической диагностики, что позволяет более точно устанавливать сроки и объем работ по обслуживанию и ремонту, исключить ненужные разборочно-сборочные работы, определить действительную потребность в регулировках, выявить и проконтролировать основные эксплуатационные показатели машин во время работы, определить целесообразность постановки машины в ремонт, установить готовность машины для выполнения заданного цикла работ, маневрировать сроками технического обслуживания в зависимости от напряженности работ, прогнозировать остаточный ресурс и наработку узлов и отдельных аппаратов.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Развитие процессов механизации строительных работ требует совершенствования теории и практики эксплуатации техники, в частности в области диагностики, поиска отказов и прогнозирования остаточного ресурса.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Целью Свода правил является улучшение использования технического ресурса строительных машин при снижении себестоимости строительно-монтажных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Свод правил распространяется на строительные и дорожные машины (далее - машины) и устанавливает общие правила и порядок организации их диагностирования.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Диагностирование отдельных систем машин проводится с учетом настоящего Свода правил и требований методических документов в строительстве (МДС) на конкретные системы (например, требования к диагностированию гидропривода - МДС 12-20).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Свод правил предназначен для применения во всех организациях строительной отрасли, а также других отраслях, где эксплуатируется строительная техника.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200"/>
      <w:bookmarkStart w:id="8" w:name="sub_2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документе использованы ссылки на следующие нормативные документы: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3.01.01-85* Организация строительного производства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12-03-2001 Безопасность труда в строительстве. Часть 1.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12-04-2002 Безопасность труда в строительстве. Часть 2. Строительное производство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12.1.005-88 ССБТ. Общие санитарно-гигиенические требования к воздуху рабочей зоны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12.3.033-84 ССБТ. Строительные машины. Общие требования безопасности при эксплуатации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17.2.2.02-98 Охрана природы. Атмосфера. Нормы и методы определения дымности отработавших газов дизелей, тракторов и самоходных сельскохозяйственных машин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17.2.2.03-87 Охрана природы. Атмосфера. Нормы и методы измерений содержания оксида углерода и углеводородов в отработавших газах автомобилей с бензиновыми двигателями.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18322-78 Система технического обслуживания и ремонта техники.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20911-89 Техническая диагностика.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21046-86 Нефтепродукты отработанные.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21623-76 Система технического обслуживания и ремонта техники. Показатели для оценки ремонтопригодности.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25044-81 Техническая диагностика. Диагностирование автомобилей, тракторов, сельскохозяйственных, строительных и дорожных машин. Основные положения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25646-95 Эксплуатация строительных машин.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25866-83 Эксплуатация техники.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26656-85 Техническая диагностика. Контролепригодность.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27518-87 Диагностирование изделий.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МДС 12-20.2004 Механизация строительства. Организация диагностирования строительных и дорожных машин. Диагностирование гидроприводов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3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3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300"/>
      <w:bookmarkStart w:id="11" w:name="sub_3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Своде правил применяются термины и определения, приведенные в ГОСТ 20911, ГОСТ 18322, ГОСТ 25866, ГОСТ 21623, ГОСТ 25646, ГОСТ 26656, а также термины и определения, приведенные ниже.</w:t>
      </w:r>
    </w:p>
    <w:p>
      <w:pPr>
        <w:pStyle w:val="Normal"/>
        <w:autoSpaceDE w:val="false"/>
        <w:ind w:firstLine="720"/>
        <w:jc w:val="both"/>
        <w:rPr/>
      </w:pPr>
      <w:bookmarkStart w:id="12" w:name="sub_31"/>
      <w:bookmarkEnd w:id="12"/>
      <w:r>
        <w:rPr>
          <w:rFonts w:cs="Arial" w:ascii="Arial" w:hAnsi="Arial"/>
          <w:sz w:val="20"/>
          <w:szCs w:val="20"/>
        </w:rPr>
        <w:t>3.1 </w:t>
      </w:r>
      <w:r>
        <w:rPr>
          <w:rFonts w:cs="Arial" w:ascii="Arial" w:hAnsi="Arial"/>
          <w:b/>
          <w:bCs/>
          <w:color w:val="000080"/>
          <w:sz w:val="20"/>
          <w:szCs w:val="20"/>
        </w:rPr>
        <w:t>метод технического диагностирования</w:t>
      </w:r>
      <w:r>
        <w:rPr>
          <w:rFonts w:cs="Arial" w:ascii="Arial" w:hAnsi="Arial"/>
          <w:sz w:val="20"/>
          <w:szCs w:val="20"/>
        </w:rPr>
        <w:t>: Совокупность технологических и организационных правил выполнения операций технического диагностирования.</w:t>
      </w:r>
    </w:p>
    <w:p>
      <w:pPr>
        <w:pStyle w:val="Normal"/>
        <w:autoSpaceDE w:val="false"/>
        <w:ind w:firstLine="720"/>
        <w:jc w:val="both"/>
        <w:rPr/>
      </w:pPr>
      <w:bookmarkStart w:id="13" w:name="sub_31"/>
      <w:bookmarkStart w:id="14" w:name="sub_32"/>
      <w:bookmarkEnd w:id="13"/>
      <w:bookmarkEnd w:id="14"/>
      <w:r>
        <w:rPr>
          <w:rFonts w:cs="Arial" w:ascii="Arial" w:hAnsi="Arial"/>
          <w:sz w:val="20"/>
          <w:szCs w:val="20"/>
        </w:rPr>
        <w:t xml:space="preserve">3.2 </w:t>
      </w:r>
      <w:r>
        <w:rPr>
          <w:rFonts w:cs="Arial" w:ascii="Arial" w:hAnsi="Arial"/>
          <w:b/>
          <w:bCs/>
          <w:color w:val="000080"/>
          <w:sz w:val="20"/>
          <w:szCs w:val="20"/>
        </w:rPr>
        <w:t>безразборный метод</w:t>
      </w:r>
      <w:r>
        <w:rPr>
          <w:rFonts w:cs="Arial" w:ascii="Arial" w:hAnsi="Arial"/>
          <w:sz w:val="20"/>
          <w:szCs w:val="20"/>
        </w:rPr>
        <w:t>: Метод диагностирования, при котором для измерения диагностических параметров машины и (или) ее составных частей (двигателя, гидропривода и т.п.) не требуются демонтажно-монтажные работы.</w:t>
      </w:r>
    </w:p>
    <w:p>
      <w:pPr>
        <w:pStyle w:val="Normal"/>
        <w:autoSpaceDE w:val="false"/>
        <w:ind w:firstLine="720"/>
        <w:jc w:val="both"/>
        <w:rPr/>
      </w:pPr>
      <w:bookmarkStart w:id="15" w:name="sub_32"/>
      <w:bookmarkStart w:id="16" w:name="sub_33"/>
      <w:bookmarkEnd w:id="15"/>
      <w:bookmarkEnd w:id="16"/>
      <w:r>
        <w:rPr>
          <w:rFonts w:cs="Arial" w:ascii="Arial" w:hAnsi="Arial"/>
          <w:sz w:val="20"/>
          <w:szCs w:val="20"/>
        </w:rPr>
        <w:t xml:space="preserve">3.3 </w:t>
      </w:r>
      <w:r>
        <w:rPr>
          <w:rFonts w:cs="Arial" w:ascii="Arial" w:hAnsi="Arial"/>
          <w:b/>
          <w:bCs/>
          <w:color w:val="000080"/>
          <w:sz w:val="20"/>
          <w:szCs w:val="20"/>
        </w:rPr>
        <w:t>общее техническое диагностирование</w:t>
      </w:r>
      <w:r>
        <w:rPr>
          <w:rFonts w:cs="Arial" w:ascii="Arial" w:hAnsi="Arial"/>
          <w:sz w:val="20"/>
          <w:szCs w:val="20"/>
        </w:rPr>
        <w:t>: Диагностирование по обобщенным параметрам для интегральной оценки состояния проверяемого объекта в целом.</w:t>
      </w:r>
    </w:p>
    <w:p>
      <w:pPr>
        <w:pStyle w:val="Normal"/>
        <w:autoSpaceDE w:val="false"/>
        <w:ind w:firstLine="720"/>
        <w:jc w:val="both"/>
        <w:rPr/>
      </w:pPr>
      <w:bookmarkStart w:id="17" w:name="sub_33"/>
      <w:bookmarkStart w:id="18" w:name="sub_34"/>
      <w:bookmarkEnd w:id="17"/>
      <w:bookmarkEnd w:id="18"/>
      <w:r>
        <w:rPr>
          <w:rFonts w:cs="Arial" w:ascii="Arial" w:hAnsi="Arial"/>
          <w:sz w:val="20"/>
          <w:szCs w:val="20"/>
        </w:rPr>
        <w:t xml:space="preserve">3.4 </w:t>
      </w:r>
      <w:r>
        <w:rPr>
          <w:rFonts w:cs="Arial" w:ascii="Arial" w:hAnsi="Arial"/>
          <w:b/>
          <w:bCs/>
          <w:color w:val="000080"/>
          <w:sz w:val="20"/>
          <w:szCs w:val="20"/>
        </w:rPr>
        <w:t>углубленное техническое диагностирование</w:t>
      </w:r>
      <w:r>
        <w:rPr>
          <w:rFonts w:cs="Arial" w:ascii="Arial" w:hAnsi="Arial"/>
          <w:sz w:val="20"/>
          <w:szCs w:val="20"/>
        </w:rPr>
        <w:t>: Диагностирование для более точной по сравнению с общим диагностированием оценки технического состояния составных частей объекта и установления места и причин отказа (неисправности).</w:t>
      </w:r>
    </w:p>
    <w:p>
      <w:pPr>
        <w:pStyle w:val="Normal"/>
        <w:autoSpaceDE w:val="false"/>
        <w:ind w:firstLine="720"/>
        <w:jc w:val="both"/>
        <w:rPr/>
      </w:pPr>
      <w:bookmarkStart w:id="19" w:name="sub_34"/>
      <w:bookmarkStart w:id="20" w:name="sub_35"/>
      <w:bookmarkEnd w:id="19"/>
      <w:bookmarkEnd w:id="20"/>
      <w:r>
        <w:rPr>
          <w:rFonts w:cs="Arial" w:ascii="Arial" w:hAnsi="Arial"/>
          <w:sz w:val="20"/>
          <w:szCs w:val="20"/>
        </w:rPr>
        <w:t xml:space="preserve">3.5 </w:t>
      </w:r>
      <w:r>
        <w:rPr>
          <w:rFonts w:cs="Arial" w:ascii="Arial" w:hAnsi="Arial"/>
          <w:b/>
          <w:bCs/>
          <w:color w:val="000080"/>
          <w:sz w:val="20"/>
          <w:szCs w:val="20"/>
        </w:rPr>
        <w:t>непрерывное техническое диагностирование</w:t>
      </w:r>
      <w:r>
        <w:rPr>
          <w:rFonts w:cs="Arial" w:ascii="Arial" w:hAnsi="Arial"/>
          <w:sz w:val="20"/>
          <w:szCs w:val="20"/>
        </w:rPr>
        <w:t>: Диагностирование, которое осуществляется непрерывно встроенными средствами технического диагностирования.</w:t>
      </w:r>
    </w:p>
    <w:p>
      <w:pPr>
        <w:pStyle w:val="Normal"/>
        <w:autoSpaceDE w:val="false"/>
        <w:ind w:firstLine="720"/>
        <w:jc w:val="both"/>
        <w:rPr/>
      </w:pPr>
      <w:bookmarkStart w:id="21" w:name="sub_35"/>
      <w:bookmarkStart w:id="22" w:name="sub_36"/>
      <w:bookmarkEnd w:id="21"/>
      <w:bookmarkEnd w:id="22"/>
      <w:r>
        <w:rPr>
          <w:rFonts w:cs="Arial" w:ascii="Arial" w:hAnsi="Arial"/>
          <w:sz w:val="20"/>
          <w:szCs w:val="20"/>
        </w:rPr>
        <w:t xml:space="preserve">3.6 </w:t>
      </w:r>
      <w:r>
        <w:rPr>
          <w:rFonts w:cs="Arial" w:ascii="Arial" w:hAnsi="Arial"/>
          <w:b/>
          <w:bCs/>
          <w:color w:val="000080"/>
          <w:sz w:val="20"/>
          <w:szCs w:val="20"/>
        </w:rPr>
        <w:t>периодическое техническое диагностирование</w:t>
      </w:r>
      <w:r>
        <w:rPr>
          <w:rFonts w:cs="Arial" w:ascii="Arial" w:hAnsi="Arial"/>
          <w:sz w:val="20"/>
          <w:szCs w:val="20"/>
        </w:rPr>
        <w:t>: Диагностирование, выполняемое через установленные в эксплуатационной документации интервалы времени или наработки.</w:t>
      </w:r>
    </w:p>
    <w:p>
      <w:pPr>
        <w:pStyle w:val="Normal"/>
        <w:autoSpaceDE w:val="false"/>
        <w:ind w:firstLine="720"/>
        <w:jc w:val="both"/>
        <w:rPr/>
      </w:pPr>
      <w:bookmarkStart w:id="23" w:name="sub_36"/>
      <w:bookmarkStart w:id="24" w:name="sub_37"/>
      <w:bookmarkEnd w:id="23"/>
      <w:bookmarkEnd w:id="24"/>
      <w:r>
        <w:rPr>
          <w:rFonts w:cs="Arial" w:ascii="Arial" w:hAnsi="Arial"/>
          <w:sz w:val="20"/>
          <w:szCs w:val="20"/>
        </w:rPr>
        <w:t xml:space="preserve">3.7 </w:t>
      </w:r>
      <w:r>
        <w:rPr>
          <w:rFonts w:cs="Arial" w:ascii="Arial" w:hAnsi="Arial"/>
          <w:b/>
          <w:bCs/>
          <w:color w:val="000080"/>
          <w:sz w:val="20"/>
          <w:szCs w:val="20"/>
        </w:rPr>
        <w:t>регламентированное техническое диагностирование</w:t>
      </w:r>
      <w:r>
        <w:rPr>
          <w:rFonts w:cs="Arial" w:ascii="Arial" w:hAnsi="Arial"/>
          <w:sz w:val="20"/>
          <w:szCs w:val="20"/>
        </w:rPr>
        <w:t>: Диагностирование, при котором номенклатура, объем и периодичность диагностических операций устанавливаются в соответствии с нормативной и эксплуатационной документацией в зависимости от наработки объекта.</w:t>
      </w:r>
    </w:p>
    <w:p>
      <w:pPr>
        <w:pStyle w:val="Normal"/>
        <w:autoSpaceDE w:val="false"/>
        <w:ind w:firstLine="720"/>
        <w:jc w:val="both"/>
        <w:rPr/>
      </w:pPr>
      <w:bookmarkStart w:id="25" w:name="sub_37"/>
      <w:bookmarkStart w:id="26" w:name="sub_38"/>
      <w:bookmarkEnd w:id="25"/>
      <w:bookmarkEnd w:id="26"/>
      <w:r>
        <w:rPr>
          <w:rFonts w:cs="Arial" w:ascii="Arial" w:hAnsi="Arial"/>
          <w:sz w:val="20"/>
          <w:szCs w:val="20"/>
        </w:rPr>
        <w:t xml:space="preserve">3.8 </w:t>
      </w:r>
      <w:r>
        <w:rPr>
          <w:rFonts w:cs="Arial" w:ascii="Arial" w:hAnsi="Arial"/>
          <w:b/>
          <w:bCs/>
          <w:color w:val="000080"/>
          <w:sz w:val="20"/>
          <w:szCs w:val="20"/>
        </w:rPr>
        <w:t>диагностирование по техническому состоянию</w:t>
      </w:r>
      <w:r>
        <w:rPr>
          <w:rFonts w:cs="Arial" w:ascii="Arial" w:hAnsi="Arial"/>
          <w:sz w:val="20"/>
          <w:szCs w:val="20"/>
        </w:rPr>
        <w:t>: Диагностирование, при котором номенклатура и объем диагностических операций определяются в зависимости от технического состояния объекта.</w:t>
      </w:r>
    </w:p>
    <w:p>
      <w:pPr>
        <w:pStyle w:val="Normal"/>
        <w:autoSpaceDE w:val="false"/>
        <w:ind w:firstLine="720"/>
        <w:jc w:val="both"/>
        <w:rPr/>
      </w:pPr>
      <w:bookmarkStart w:id="27" w:name="sub_38"/>
      <w:bookmarkStart w:id="28" w:name="sub_39"/>
      <w:bookmarkEnd w:id="27"/>
      <w:bookmarkEnd w:id="28"/>
      <w:r>
        <w:rPr>
          <w:rFonts w:cs="Arial" w:ascii="Arial" w:hAnsi="Arial"/>
          <w:sz w:val="20"/>
          <w:szCs w:val="20"/>
        </w:rPr>
        <w:t xml:space="preserve">3.9 </w:t>
      </w:r>
      <w:r>
        <w:rPr>
          <w:rFonts w:cs="Arial" w:ascii="Arial" w:hAnsi="Arial"/>
          <w:b/>
          <w:bCs/>
          <w:color w:val="000080"/>
          <w:sz w:val="20"/>
          <w:szCs w:val="20"/>
        </w:rPr>
        <w:t>комбинированное (смешанное) диагностирование</w:t>
      </w:r>
      <w:r>
        <w:rPr>
          <w:rFonts w:cs="Arial" w:ascii="Arial" w:hAnsi="Arial"/>
          <w:sz w:val="20"/>
          <w:szCs w:val="20"/>
        </w:rPr>
        <w:t>: Диагностирование, представляющее совокупность регламентированного технического диагностирования и диагностирования по техническому состоянию.</w:t>
      </w:r>
    </w:p>
    <w:p>
      <w:pPr>
        <w:pStyle w:val="Normal"/>
        <w:autoSpaceDE w:val="false"/>
        <w:ind w:firstLine="720"/>
        <w:jc w:val="both"/>
        <w:rPr/>
      </w:pPr>
      <w:bookmarkStart w:id="29" w:name="sub_39"/>
      <w:bookmarkStart w:id="30" w:name="sub_310"/>
      <w:bookmarkEnd w:id="29"/>
      <w:bookmarkEnd w:id="30"/>
      <w:r>
        <w:rPr>
          <w:rFonts w:cs="Arial" w:ascii="Arial" w:hAnsi="Arial"/>
          <w:sz w:val="20"/>
          <w:szCs w:val="20"/>
        </w:rPr>
        <w:t xml:space="preserve">3.10 </w:t>
      </w:r>
      <w:r>
        <w:rPr>
          <w:rFonts w:cs="Arial" w:ascii="Arial" w:hAnsi="Arial"/>
          <w:b/>
          <w:bCs/>
          <w:color w:val="000080"/>
          <w:sz w:val="20"/>
          <w:szCs w:val="20"/>
        </w:rPr>
        <w:t>плановое техническое диагностирование</w:t>
      </w:r>
      <w:r>
        <w:rPr>
          <w:rFonts w:cs="Arial" w:ascii="Arial" w:hAnsi="Arial"/>
          <w:sz w:val="20"/>
          <w:szCs w:val="20"/>
        </w:rPr>
        <w:t>: Диагностирование, которое осуществляется в соответствии с требованиями нормативно-технической и (или) эксплуатационной документации.</w:t>
      </w:r>
    </w:p>
    <w:p>
      <w:pPr>
        <w:pStyle w:val="Normal"/>
        <w:autoSpaceDE w:val="false"/>
        <w:ind w:firstLine="720"/>
        <w:jc w:val="both"/>
        <w:rPr/>
      </w:pPr>
      <w:bookmarkStart w:id="31" w:name="sub_310"/>
      <w:bookmarkStart w:id="32" w:name="sub_311"/>
      <w:bookmarkEnd w:id="31"/>
      <w:bookmarkEnd w:id="32"/>
      <w:r>
        <w:rPr>
          <w:rFonts w:cs="Arial" w:ascii="Arial" w:hAnsi="Arial"/>
          <w:sz w:val="20"/>
          <w:szCs w:val="20"/>
        </w:rPr>
        <w:t xml:space="preserve">3.11 </w:t>
      </w:r>
      <w:r>
        <w:rPr>
          <w:rFonts w:cs="Arial" w:ascii="Arial" w:hAnsi="Arial"/>
          <w:b/>
          <w:bCs/>
          <w:color w:val="000080"/>
          <w:sz w:val="20"/>
          <w:szCs w:val="20"/>
        </w:rPr>
        <w:t>неплановое техническое диагностирование</w:t>
      </w:r>
      <w:r>
        <w:rPr>
          <w:rFonts w:cs="Arial" w:ascii="Arial" w:hAnsi="Arial"/>
          <w:sz w:val="20"/>
          <w:szCs w:val="20"/>
        </w:rPr>
        <w:t>: Диагностирование, которое осуществляется без предварительного назначения.</w:t>
      </w:r>
    </w:p>
    <w:p>
      <w:pPr>
        <w:pStyle w:val="Normal"/>
        <w:autoSpaceDE w:val="false"/>
        <w:ind w:firstLine="720"/>
        <w:jc w:val="both"/>
        <w:rPr/>
      </w:pPr>
      <w:bookmarkStart w:id="33" w:name="sub_311"/>
      <w:bookmarkStart w:id="34" w:name="sub_312"/>
      <w:bookmarkEnd w:id="33"/>
      <w:bookmarkEnd w:id="34"/>
      <w:r>
        <w:rPr>
          <w:rFonts w:cs="Arial" w:ascii="Arial" w:hAnsi="Arial"/>
          <w:sz w:val="20"/>
          <w:szCs w:val="20"/>
        </w:rPr>
        <w:t xml:space="preserve">3.12 </w:t>
      </w:r>
      <w:r>
        <w:rPr>
          <w:rFonts w:cs="Arial" w:ascii="Arial" w:hAnsi="Arial"/>
          <w:b/>
          <w:bCs/>
          <w:color w:val="000080"/>
          <w:sz w:val="20"/>
          <w:szCs w:val="20"/>
        </w:rPr>
        <w:t>внешнее средство технического диагностирования (СТД)</w:t>
      </w:r>
      <w:r>
        <w:rPr>
          <w:rFonts w:cs="Arial" w:ascii="Arial" w:hAnsi="Arial"/>
          <w:sz w:val="20"/>
          <w:szCs w:val="20"/>
        </w:rPr>
        <w:t>: Средство диагностирования, выполненное отдельно от объекта диагностирования. Внешние СТД подразделяются на стационарные, передвижные и переносные.</w:t>
      </w:r>
    </w:p>
    <w:p>
      <w:pPr>
        <w:pStyle w:val="Normal"/>
        <w:autoSpaceDE w:val="false"/>
        <w:ind w:firstLine="720"/>
        <w:jc w:val="both"/>
        <w:rPr/>
      </w:pPr>
      <w:bookmarkStart w:id="35" w:name="sub_312"/>
      <w:bookmarkStart w:id="36" w:name="sub_313"/>
      <w:bookmarkEnd w:id="35"/>
      <w:bookmarkEnd w:id="36"/>
      <w:r>
        <w:rPr>
          <w:rFonts w:cs="Arial" w:ascii="Arial" w:hAnsi="Arial"/>
          <w:sz w:val="20"/>
          <w:szCs w:val="20"/>
        </w:rPr>
        <w:t xml:space="preserve">3.13 </w:t>
      </w:r>
      <w:r>
        <w:rPr>
          <w:rFonts w:cs="Arial" w:ascii="Arial" w:hAnsi="Arial"/>
          <w:b/>
          <w:bCs/>
          <w:color w:val="000080"/>
          <w:sz w:val="20"/>
          <w:szCs w:val="20"/>
        </w:rPr>
        <w:t>встроенное средство технического диагностирования</w:t>
      </w:r>
      <w:r>
        <w:rPr>
          <w:rFonts w:cs="Arial" w:ascii="Arial" w:hAnsi="Arial"/>
          <w:sz w:val="20"/>
          <w:szCs w:val="20"/>
        </w:rPr>
        <w:t>: Средство диагностирования, являющееся составной частью объекта диагностирования.</w:t>
      </w:r>
    </w:p>
    <w:p>
      <w:pPr>
        <w:pStyle w:val="Normal"/>
        <w:autoSpaceDE w:val="false"/>
        <w:ind w:firstLine="720"/>
        <w:jc w:val="both"/>
        <w:rPr/>
      </w:pPr>
      <w:bookmarkStart w:id="37" w:name="sub_313"/>
      <w:bookmarkStart w:id="38" w:name="sub_314"/>
      <w:bookmarkEnd w:id="37"/>
      <w:bookmarkEnd w:id="38"/>
      <w:r>
        <w:rPr>
          <w:rFonts w:cs="Arial" w:ascii="Arial" w:hAnsi="Arial"/>
          <w:sz w:val="20"/>
          <w:szCs w:val="20"/>
        </w:rPr>
        <w:t xml:space="preserve">3.14 </w:t>
      </w:r>
      <w:r>
        <w:rPr>
          <w:rFonts w:cs="Arial" w:ascii="Arial" w:hAnsi="Arial"/>
          <w:b/>
          <w:bCs/>
          <w:color w:val="000080"/>
          <w:sz w:val="20"/>
          <w:szCs w:val="20"/>
        </w:rPr>
        <w:t>парк строительных и дорожных машин</w:t>
      </w:r>
      <w:r>
        <w:rPr>
          <w:rFonts w:cs="Arial" w:ascii="Arial" w:hAnsi="Arial"/>
          <w:sz w:val="20"/>
          <w:szCs w:val="20"/>
        </w:rPr>
        <w:t>: Совокупность строительных и дорожных машин, находящихся в эксплуатации в различных организациях строительной отрасли.</w:t>
      </w:r>
    </w:p>
    <w:p>
      <w:pPr>
        <w:pStyle w:val="Normal"/>
        <w:autoSpaceDE w:val="false"/>
        <w:ind w:firstLine="720"/>
        <w:jc w:val="both"/>
        <w:rPr/>
      </w:pPr>
      <w:bookmarkStart w:id="39" w:name="sub_314"/>
      <w:bookmarkStart w:id="40" w:name="sub_315"/>
      <w:bookmarkEnd w:id="39"/>
      <w:bookmarkEnd w:id="40"/>
      <w:r>
        <w:rPr>
          <w:rFonts w:cs="Arial" w:ascii="Arial" w:hAnsi="Arial"/>
          <w:sz w:val="20"/>
          <w:szCs w:val="20"/>
        </w:rPr>
        <w:t xml:space="preserve">3.15 </w:t>
      </w:r>
      <w:r>
        <w:rPr>
          <w:rFonts w:cs="Arial" w:ascii="Arial" w:hAnsi="Arial"/>
          <w:b/>
          <w:bCs/>
          <w:color w:val="000080"/>
          <w:sz w:val="20"/>
          <w:szCs w:val="20"/>
        </w:rPr>
        <w:t>диагностическая операция</w:t>
      </w:r>
      <w:r>
        <w:rPr>
          <w:rFonts w:cs="Arial" w:ascii="Arial" w:hAnsi="Arial"/>
          <w:sz w:val="20"/>
          <w:szCs w:val="20"/>
        </w:rPr>
        <w:t>: Часть процесса диагностирования, выполнение которой позволяет определить один или несколько диагностических параметров объекта.</w:t>
      </w:r>
    </w:p>
    <w:p>
      <w:pPr>
        <w:pStyle w:val="Normal"/>
        <w:autoSpaceDE w:val="false"/>
        <w:ind w:firstLine="720"/>
        <w:jc w:val="both"/>
        <w:rPr/>
      </w:pPr>
      <w:bookmarkStart w:id="41" w:name="sub_315"/>
      <w:bookmarkStart w:id="42" w:name="sub_316"/>
      <w:bookmarkEnd w:id="41"/>
      <w:bookmarkEnd w:id="42"/>
      <w:r>
        <w:rPr>
          <w:rFonts w:cs="Arial" w:ascii="Arial" w:hAnsi="Arial"/>
          <w:sz w:val="20"/>
          <w:szCs w:val="20"/>
        </w:rPr>
        <w:t xml:space="preserve">3.16 </w:t>
      </w:r>
      <w:r>
        <w:rPr>
          <w:rFonts w:cs="Arial" w:ascii="Arial" w:hAnsi="Arial"/>
          <w:b/>
          <w:bCs/>
          <w:color w:val="000080"/>
          <w:sz w:val="20"/>
          <w:szCs w:val="20"/>
        </w:rPr>
        <w:t>технический диагноз (диагноз)</w:t>
      </w:r>
      <w:r>
        <w:rPr>
          <w:rFonts w:cs="Arial" w:ascii="Arial" w:hAnsi="Arial"/>
          <w:sz w:val="20"/>
          <w:szCs w:val="20"/>
        </w:rPr>
        <w:t>: Заключение о техническом состоянии объекта с указанием, при необходимости, места, вида и причины отказа и (или) дефекта. Диагноз является результатом диагностирования.</w:t>
      </w:r>
    </w:p>
    <w:p>
      <w:pPr>
        <w:pStyle w:val="Normal"/>
        <w:autoSpaceDE w:val="false"/>
        <w:ind w:firstLine="720"/>
        <w:jc w:val="both"/>
        <w:rPr/>
      </w:pPr>
      <w:bookmarkStart w:id="43" w:name="sub_316"/>
      <w:bookmarkStart w:id="44" w:name="sub_317"/>
      <w:bookmarkEnd w:id="43"/>
      <w:bookmarkEnd w:id="44"/>
      <w:r>
        <w:rPr>
          <w:rFonts w:cs="Arial" w:ascii="Arial" w:hAnsi="Arial"/>
          <w:sz w:val="20"/>
          <w:szCs w:val="20"/>
        </w:rPr>
        <w:t xml:space="preserve">3.17 </w:t>
      </w:r>
      <w:r>
        <w:rPr>
          <w:rFonts w:cs="Arial" w:ascii="Arial" w:hAnsi="Arial"/>
          <w:b/>
          <w:bCs/>
          <w:color w:val="000080"/>
          <w:sz w:val="20"/>
          <w:szCs w:val="20"/>
        </w:rPr>
        <w:t>технология диагностирования</w:t>
      </w:r>
      <w:r>
        <w:rPr>
          <w:rFonts w:cs="Arial" w:ascii="Arial" w:hAnsi="Arial"/>
          <w:sz w:val="20"/>
          <w:szCs w:val="20"/>
        </w:rPr>
        <w:t>: Совокупность методов, параметров и операций диагностирования, выполняемых планомерно и последовательно в соответствии с технологической документацией для получения конечного диагноза.</w:t>
      </w:r>
    </w:p>
    <w:p>
      <w:pPr>
        <w:pStyle w:val="Normal"/>
        <w:autoSpaceDE w:val="false"/>
        <w:ind w:firstLine="720"/>
        <w:jc w:val="both"/>
        <w:rPr/>
      </w:pPr>
      <w:bookmarkStart w:id="45" w:name="sub_317"/>
      <w:bookmarkStart w:id="46" w:name="sub_318"/>
      <w:bookmarkEnd w:id="45"/>
      <w:bookmarkEnd w:id="46"/>
      <w:r>
        <w:rPr>
          <w:rFonts w:cs="Arial" w:ascii="Arial" w:hAnsi="Arial"/>
          <w:sz w:val="20"/>
          <w:szCs w:val="20"/>
        </w:rPr>
        <w:t xml:space="preserve">3.18 </w:t>
      </w:r>
      <w:r>
        <w:rPr>
          <w:rFonts w:cs="Arial" w:ascii="Arial" w:hAnsi="Arial"/>
          <w:b/>
          <w:bCs/>
          <w:color w:val="000080"/>
          <w:sz w:val="20"/>
          <w:szCs w:val="20"/>
        </w:rPr>
        <w:t>поиск отказа (неисправности)</w:t>
      </w:r>
      <w:r>
        <w:rPr>
          <w:rFonts w:cs="Arial" w:ascii="Arial" w:hAnsi="Arial"/>
          <w:sz w:val="20"/>
          <w:szCs w:val="20"/>
        </w:rPr>
        <w:t>: Диагностирование с целью определения места и, при необходимости, причины и вида отказа или неисправности объекта.</w:t>
      </w:r>
    </w:p>
    <w:p>
      <w:pPr>
        <w:pStyle w:val="Normal"/>
        <w:autoSpaceDE w:val="false"/>
        <w:ind w:firstLine="720"/>
        <w:jc w:val="both"/>
        <w:rPr/>
      </w:pPr>
      <w:bookmarkStart w:id="47" w:name="sub_318"/>
      <w:bookmarkStart w:id="48" w:name="sub_319"/>
      <w:bookmarkEnd w:id="47"/>
      <w:bookmarkEnd w:id="48"/>
      <w:r>
        <w:rPr>
          <w:rFonts w:cs="Arial" w:ascii="Arial" w:hAnsi="Arial"/>
          <w:sz w:val="20"/>
          <w:szCs w:val="20"/>
        </w:rPr>
        <w:t>3.19 </w:t>
      </w:r>
      <w:r>
        <w:rPr>
          <w:rFonts w:cs="Arial" w:ascii="Arial" w:hAnsi="Arial"/>
          <w:b/>
          <w:bCs/>
          <w:color w:val="000080"/>
          <w:sz w:val="20"/>
          <w:szCs w:val="20"/>
        </w:rPr>
        <w:t>глубина поиска отказа (неисправности)</w:t>
      </w:r>
      <w:r>
        <w:rPr>
          <w:rFonts w:cs="Arial" w:ascii="Arial" w:hAnsi="Arial"/>
          <w:sz w:val="20"/>
          <w:szCs w:val="20"/>
        </w:rPr>
        <w:t>: Уровень структуры объекта (машина, составная часть, сборочная единица, деталь), на котором определяется место отказа или неисправности.</w:t>
      </w:r>
    </w:p>
    <w:p>
      <w:pPr>
        <w:pStyle w:val="Normal"/>
        <w:autoSpaceDE w:val="false"/>
        <w:ind w:firstLine="720"/>
        <w:jc w:val="both"/>
        <w:rPr/>
      </w:pPr>
      <w:bookmarkStart w:id="49" w:name="sub_319"/>
      <w:bookmarkStart w:id="50" w:name="sub_320"/>
      <w:bookmarkEnd w:id="49"/>
      <w:bookmarkEnd w:id="50"/>
      <w:r>
        <w:rPr>
          <w:rFonts w:cs="Arial" w:ascii="Arial" w:hAnsi="Arial"/>
          <w:sz w:val="20"/>
          <w:szCs w:val="20"/>
        </w:rPr>
        <w:t xml:space="preserve">3.20 </w:t>
      </w:r>
      <w:r>
        <w:rPr>
          <w:rFonts w:cs="Arial" w:ascii="Arial" w:hAnsi="Arial"/>
          <w:b/>
          <w:bCs/>
          <w:color w:val="000080"/>
          <w:sz w:val="20"/>
          <w:szCs w:val="20"/>
        </w:rPr>
        <w:t>структура объекта</w:t>
      </w:r>
      <w:r>
        <w:rPr>
          <w:rFonts w:cs="Arial" w:ascii="Arial" w:hAnsi="Arial"/>
          <w:sz w:val="20"/>
          <w:szCs w:val="20"/>
        </w:rPr>
        <w:t>: Условная схема его строения, образуемая последовательным расчленением объекта на элементы структуры (составные части, сборочные единицы и т.п.).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320"/>
      <w:bookmarkStart w:id="52" w:name="sub_320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400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4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400"/>
      <w:bookmarkStart w:id="55" w:name="sub_400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41"/>
      <w:bookmarkEnd w:id="56"/>
      <w:r>
        <w:rPr>
          <w:rFonts w:cs="Arial" w:ascii="Arial" w:hAnsi="Arial"/>
          <w:sz w:val="20"/>
          <w:szCs w:val="20"/>
        </w:rPr>
        <w:t>4.1 Техническое диагностирование строительно-дорожных машин (далее - машин) организуют и проводят в соответствии с требованиями СНиП 3.01.01, ГОСТ 25646, ГОСТ 25044 и настоящего Свода правил.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1"/>
      <w:bookmarkStart w:id="58" w:name="sub_42"/>
      <w:bookmarkEnd w:id="57"/>
      <w:bookmarkEnd w:id="58"/>
      <w:r>
        <w:rPr>
          <w:rFonts w:cs="Arial" w:ascii="Arial" w:hAnsi="Arial"/>
          <w:sz w:val="20"/>
          <w:szCs w:val="20"/>
        </w:rPr>
        <w:t>4.2 Техническое диагностирование представляет собой комплекс организационно-технических мероприятий, обеспечивающих выполнение задач по контролю и прогнозированию технического состояния машины и (или) ее составных частей, а также поиску места и определению причин отказа (неисправности).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2"/>
      <w:bookmarkStart w:id="60" w:name="sub_43"/>
      <w:bookmarkEnd w:id="59"/>
      <w:bookmarkEnd w:id="60"/>
      <w:r>
        <w:rPr>
          <w:rFonts w:cs="Arial" w:ascii="Arial" w:hAnsi="Arial"/>
          <w:sz w:val="20"/>
          <w:szCs w:val="20"/>
        </w:rPr>
        <w:t>4.3 Техническое диагностирование проводится при: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3"/>
      <w:bookmarkEnd w:id="61"/>
      <w:r>
        <w:rPr>
          <w:rFonts w:cs="Arial" w:ascii="Arial" w:hAnsi="Arial"/>
          <w:sz w:val="20"/>
          <w:szCs w:val="20"/>
        </w:rPr>
        <w:t>- вводе машин в эксплуатацию;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техническом обслуживании (ТО);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текущем и капитальном ремонтах (ТР и КР);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использовании по назначению;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возникновении отказов (неисправностей).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4"/>
      <w:bookmarkEnd w:id="62"/>
      <w:r>
        <w:rPr>
          <w:rFonts w:cs="Arial" w:ascii="Arial" w:hAnsi="Arial"/>
          <w:sz w:val="20"/>
          <w:szCs w:val="20"/>
        </w:rPr>
        <w:t>4.4 Результаты диагностирования являются основанием для решения вопроса о дальнейшем режиме эксплуатации машины, времени постановки ее в ремонт, номенклатуре и объеме ремонтно-профилактических работ, включая замену составных частей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4"/>
      <w:bookmarkStart w:id="64" w:name="sub_45"/>
      <w:bookmarkEnd w:id="63"/>
      <w:bookmarkEnd w:id="64"/>
      <w:r>
        <w:rPr>
          <w:rFonts w:cs="Arial" w:ascii="Arial" w:hAnsi="Arial"/>
          <w:sz w:val="20"/>
          <w:szCs w:val="20"/>
        </w:rPr>
        <w:t>4.5 Диагностирование машин должно производиться в соответствии с требованиями техники безопасности (в том числе электро- и пожаробезопасности) и производственной санитарии и экологических норм, регламентированных ГОСТ 25646, ГОСТ 12.3.033, СНиП 12-03 и СНиП 12-04.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5"/>
      <w:bookmarkStart w:id="66" w:name="sub_451"/>
      <w:bookmarkEnd w:id="65"/>
      <w:bookmarkEnd w:id="66"/>
      <w:r>
        <w:rPr>
          <w:rFonts w:cs="Arial" w:ascii="Arial" w:hAnsi="Arial"/>
          <w:sz w:val="20"/>
          <w:szCs w:val="20"/>
        </w:rPr>
        <w:t>4.5.1 При диагностировании машин содержание вредных веществ и дымность в выхлопных газах двигателей внутреннего сгорания не должны превышать допустимых норм, установленных соответственно ГОСТ 17.2.2.03 и ГОСТ 17.2.2.02.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51"/>
      <w:bookmarkStart w:id="68" w:name="sub_452"/>
      <w:bookmarkEnd w:id="67"/>
      <w:bookmarkEnd w:id="68"/>
      <w:r>
        <w:rPr>
          <w:rFonts w:cs="Arial" w:ascii="Arial" w:hAnsi="Arial"/>
          <w:sz w:val="20"/>
          <w:szCs w:val="20"/>
        </w:rPr>
        <w:t>4.5.2 Содержание вредных газов, паров и пыли в воздухе рабочей зоны не должно превышать допустимых концентраций по ГОСТ 12.1.005.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52"/>
      <w:bookmarkStart w:id="70" w:name="sub_453"/>
      <w:bookmarkEnd w:id="69"/>
      <w:bookmarkEnd w:id="70"/>
      <w:r>
        <w:rPr>
          <w:rFonts w:cs="Arial" w:ascii="Arial" w:hAnsi="Arial"/>
          <w:sz w:val="20"/>
          <w:szCs w:val="20"/>
        </w:rPr>
        <w:t>4.5.3 При подготовке к диагностированию необходимо предотвратить возможность загрязнения окружающей природной среды утечками топлива, масел и технических жидкостей. С этой целью под машину устанавливаются поддоны или емкости и определяются специальные места слива рабочей жидкости. Категорически запрещается сливать горючесмазочные материалы и рабочую жидкость на землю, в канализационную сеть и водоемы. Сбор отработанных горючесмазочных материалов и рабочей жидкости и требования безопасности при работе с ними регламентируются ГОСТ 21046.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53"/>
      <w:bookmarkEnd w:id="71"/>
      <w:r>
        <w:rPr>
          <w:rFonts w:cs="Arial" w:ascii="Arial" w:hAnsi="Arial"/>
          <w:sz w:val="20"/>
          <w:szCs w:val="20"/>
        </w:rPr>
        <w:t>Необходимо исключить контакт топлива, масел и технических жидкостей с открытым огнем и другими объектами, способными вызвать воспламенение. Категорически запрещается проводить работы с огнем, курение и т.п. рядом с диагностируемой машиной.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500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5 Методы и виды диагностирования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500"/>
      <w:bookmarkStart w:id="74" w:name="sub_500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51"/>
      <w:bookmarkEnd w:id="75"/>
      <w:r>
        <w:rPr>
          <w:rFonts w:cs="Arial" w:ascii="Arial" w:hAnsi="Arial"/>
          <w:sz w:val="20"/>
          <w:szCs w:val="20"/>
        </w:rPr>
        <w:t>5.1 Диагностирование проводится безразборным методом, который подразделяется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51"/>
      <w:bookmarkEnd w:id="76"/>
      <w:r>
        <w:rPr>
          <w:rFonts w:cs="Arial" w:ascii="Arial" w:hAnsi="Arial"/>
          <w:sz w:val="20"/>
          <w:szCs w:val="20"/>
        </w:rPr>
        <w:t>- диагностирование без непосредственного воздействия на объект (например, по уровню шума, степени загрязнения рабочей жидкости и т.п.);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диагностирование с воздействием на объект, но без снятия его с машины (например, с приложением внешней нагрузки);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диагностирование на специализированных стендах.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2"/>
      <w:bookmarkEnd w:id="77"/>
      <w:r>
        <w:rPr>
          <w:rFonts w:cs="Arial" w:ascii="Arial" w:hAnsi="Arial"/>
          <w:sz w:val="20"/>
          <w:szCs w:val="20"/>
        </w:rPr>
        <w:t>5.2 Диагностирование подразделяют на следующие виды: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52"/>
      <w:bookmarkStart w:id="79" w:name="sub_521"/>
      <w:bookmarkEnd w:id="78"/>
      <w:bookmarkEnd w:id="79"/>
      <w:r>
        <w:rPr>
          <w:rFonts w:cs="Arial" w:ascii="Arial" w:hAnsi="Arial"/>
          <w:sz w:val="20"/>
          <w:szCs w:val="20"/>
        </w:rPr>
        <w:t>5.2.1 По полноте контроля: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521"/>
      <w:bookmarkEnd w:id="80"/>
      <w:r>
        <w:rPr>
          <w:rFonts w:cs="Arial" w:ascii="Arial" w:hAnsi="Arial"/>
          <w:sz w:val="20"/>
          <w:szCs w:val="20"/>
        </w:rPr>
        <w:t>- общее (Д);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углубленное (ДУ).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22"/>
      <w:bookmarkEnd w:id="81"/>
      <w:r>
        <w:rPr>
          <w:rFonts w:cs="Arial" w:ascii="Arial" w:hAnsi="Arial"/>
          <w:sz w:val="20"/>
          <w:szCs w:val="20"/>
        </w:rPr>
        <w:t>5.2.2 По характеру воздействия: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522"/>
      <w:bookmarkEnd w:id="82"/>
      <w:r>
        <w:rPr>
          <w:rFonts w:cs="Arial" w:ascii="Arial" w:hAnsi="Arial"/>
          <w:sz w:val="20"/>
          <w:szCs w:val="20"/>
        </w:rPr>
        <w:t>- тестовое;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рабочее.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23"/>
      <w:bookmarkEnd w:id="83"/>
      <w:r>
        <w:rPr>
          <w:rFonts w:cs="Arial" w:ascii="Arial" w:hAnsi="Arial"/>
          <w:sz w:val="20"/>
          <w:szCs w:val="20"/>
        </w:rPr>
        <w:t>5.2.3 По периодичности выполнения: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523"/>
      <w:bookmarkEnd w:id="84"/>
      <w:r>
        <w:rPr>
          <w:rFonts w:cs="Arial" w:ascii="Arial" w:hAnsi="Arial"/>
          <w:sz w:val="20"/>
          <w:szCs w:val="20"/>
        </w:rPr>
        <w:t>- постоянное;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периодическое (ежесменное, сезонное и т.п.).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524"/>
      <w:bookmarkEnd w:id="85"/>
      <w:r>
        <w:rPr>
          <w:rFonts w:cs="Arial" w:ascii="Arial" w:hAnsi="Arial"/>
          <w:sz w:val="20"/>
          <w:szCs w:val="20"/>
        </w:rPr>
        <w:t>5.2.4 По регламентации выполнения: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524"/>
      <w:bookmarkEnd w:id="86"/>
      <w:r>
        <w:rPr>
          <w:rFonts w:cs="Arial" w:ascii="Arial" w:hAnsi="Arial"/>
          <w:sz w:val="20"/>
          <w:szCs w:val="20"/>
        </w:rPr>
        <w:t>- регламентированное;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техническому состоянию;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комбинированное (смешанное).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25"/>
      <w:bookmarkEnd w:id="87"/>
      <w:r>
        <w:rPr>
          <w:rFonts w:cs="Arial" w:ascii="Arial" w:hAnsi="Arial"/>
          <w:sz w:val="20"/>
          <w:szCs w:val="20"/>
        </w:rPr>
        <w:t>5.2.5 По планированию: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525"/>
      <w:bookmarkEnd w:id="88"/>
      <w:r>
        <w:rPr>
          <w:rFonts w:cs="Arial" w:ascii="Arial" w:hAnsi="Arial"/>
          <w:sz w:val="20"/>
          <w:szCs w:val="20"/>
        </w:rPr>
        <w:t>- плановое;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неплановое.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3"/>
      <w:bookmarkEnd w:id="89"/>
      <w:r>
        <w:rPr>
          <w:rFonts w:cs="Arial" w:ascii="Arial" w:hAnsi="Arial"/>
          <w:sz w:val="20"/>
          <w:szCs w:val="20"/>
        </w:rPr>
        <w:t>5.3 При тестовом диагностировании техническое состояние объекта устанавливается по "отклику" на тестовое воздействие; при рабочем диагностировании - путем сравнения допустимых значений проверочных параметров, установленных в нормативной и конструкторской документации, с полученными на рабочие воздействия.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53"/>
      <w:bookmarkStart w:id="91" w:name="sub_54"/>
      <w:bookmarkEnd w:id="90"/>
      <w:bookmarkEnd w:id="91"/>
      <w:r>
        <w:rPr>
          <w:rFonts w:cs="Arial" w:ascii="Arial" w:hAnsi="Arial"/>
          <w:sz w:val="20"/>
          <w:szCs w:val="20"/>
        </w:rPr>
        <w:t>5.4 Постоянное диагностирование осуществляется непрерывно действующими встроенными средствами диагностирования, которые имеют собственную шкалу измерений (циферблат, экран и т.п.), либо их показания отражаются на общей для нескольких средств шкале измерений. Периодическое диагностирование осуществляется как встроенными, так и внешними средствами диагностирования.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4"/>
      <w:bookmarkStart w:id="93" w:name="sub_55"/>
      <w:bookmarkEnd w:id="92"/>
      <w:bookmarkEnd w:id="93"/>
      <w:r>
        <w:rPr>
          <w:rFonts w:cs="Arial" w:ascii="Arial" w:hAnsi="Arial"/>
          <w:sz w:val="20"/>
          <w:szCs w:val="20"/>
        </w:rPr>
        <w:t>5.5 При регламентированном диагностировании, как правило, проводится общее диагностирование, где диагностические операции выполняются в процессе технических обслуживании и ремонтов, периодичность которых установлена в эксплуатационных документах: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55"/>
      <w:bookmarkEnd w:id="94"/>
      <w:r>
        <w:rPr>
          <w:rFonts w:cs="Arial" w:ascii="Arial" w:hAnsi="Arial"/>
          <w:sz w:val="20"/>
          <w:szCs w:val="20"/>
        </w:rPr>
        <w:t>- диагностирование при ежесменном ТО - Д-Е0;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диагностирование при ТО-1 - Д-1;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диагностирование при ТО-2 - Д-2;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диагностирование при ТО-3 - Д-3;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диагностирование при ТР - Д-ТР;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диагностирование при КР - Д-КР.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56"/>
      <w:bookmarkEnd w:id="95"/>
      <w:r>
        <w:rPr>
          <w:rFonts w:cs="Arial" w:ascii="Arial" w:hAnsi="Arial"/>
          <w:sz w:val="20"/>
          <w:szCs w:val="20"/>
        </w:rPr>
        <w:t>5.6 При диагностировании по техническому состоянию диагностические операции проводятся независимо от видов ТО и 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56"/>
      <w:bookmarkStart w:id="97" w:name="sub_57"/>
      <w:bookmarkEnd w:id="96"/>
      <w:bookmarkEnd w:id="97"/>
      <w:r>
        <w:rPr>
          <w:rFonts w:cs="Arial" w:ascii="Arial" w:hAnsi="Arial"/>
          <w:sz w:val="20"/>
          <w:szCs w:val="20"/>
        </w:rPr>
        <w:t>5.7 При комбинированном диагностировании диагностические операции проводятся как совместно с ТО и Р, так и между видами ТО и Р в зависимости от технического состояния объекта.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57"/>
      <w:bookmarkStart w:id="99" w:name="sub_58"/>
      <w:bookmarkEnd w:id="98"/>
      <w:bookmarkEnd w:id="99"/>
      <w:r>
        <w:rPr>
          <w:rFonts w:cs="Arial" w:ascii="Arial" w:hAnsi="Arial"/>
          <w:sz w:val="20"/>
          <w:szCs w:val="20"/>
        </w:rPr>
        <w:t>5.8 Плановое диагностирование является периодическим и регламентированным.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58"/>
      <w:bookmarkStart w:id="101" w:name="sub_59"/>
      <w:bookmarkEnd w:id="100"/>
      <w:bookmarkEnd w:id="101"/>
      <w:r>
        <w:rPr>
          <w:rFonts w:cs="Arial" w:ascii="Arial" w:hAnsi="Arial"/>
          <w:sz w:val="20"/>
          <w:szCs w:val="20"/>
        </w:rPr>
        <w:t>5.9 При неплановом диагностировании сроки и объемы работ устанавливаются в зависимости от результатов предыдущего обследования, т.е. по техническому состоянию объекта или вследствие технической или технологической необходимости (например, при отказе).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59"/>
      <w:bookmarkStart w:id="103" w:name="sub_59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4" w:name="sub_600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6 Сроки диагностирования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5" w:name="sub_600"/>
      <w:bookmarkStart w:id="106" w:name="sub_600"/>
      <w:bookmarkEnd w:id="1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61"/>
      <w:bookmarkEnd w:id="107"/>
      <w:r>
        <w:rPr>
          <w:rFonts w:cs="Arial" w:ascii="Arial" w:hAnsi="Arial"/>
          <w:sz w:val="20"/>
          <w:szCs w:val="20"/>
        </w:rPr>
        <w:t>6.1 На срок действия гарантийных обязательств периодичность и вид диагностирования устанавливаются заводом-изготовителем.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61"/>
      <w:bookmarkStart w:id="109" w:name="sub_62"/>
      <w:bookmarkEnd w:id="108"/>
      <w:bookmarkEnd w:id="109"/>
      <w:r>
        <w:rPr>
          <w:rFonts w:cs="Arial" w:ascii="Arial" w:hAnsi="Arial"/>
          <w:sz w:val="20"/>
          <w:szCs w:val="20"/>
        </w:rPr>
        <w:t>6.2 При регламентированном диагностировании его сроки определяются сроками мероприятий по ТО и 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62"/>
      <w:bookmarkStart w:id="111" w:name="sub_63"/>
      <w:bookmarkEnd w:id="110"/>
      <w:bookmarkEnd w:id="111"/>
      <w:r>
        <w:rPr>
          <w:rFonts w:cs="Arial" w:ascii="Arial" w:hAnsi="Arial"/>
          <w:sz w:val="20"/>
          <w:szCs w:val="20"/>
        </w:rPr>
        <w:t>6.3 При диагностировании по техническому состоянию сроки диагностирования устанавливаются исходя из фактического технического состояния объекта или по заявкам его владельца.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63"/>
      <w:bookmarkStart w:id="113" w:name="sub_64"/>
      <w:bookmarkEnd w:id="112"/>
      <w:bookmarkEnd w:id="113"/>
      <w:r>
        <w:rPr>
          <w:rFonts w:cs="Arial" w:ascii="Arial" w:hAnsi="Arial"/>
          <w:sz w:val="20"/>
          <w:szCs w:val="20"/>
        </w:rPr>
        <w:t>6.4 Плановое диагностирование может проводиться по жесткому или гибкому графику, когда очередное мероприятие планируется с учетом результатов предыдущего обследования.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64"/>
      <w:bookmarkStart w:id="115" w:name="sub_65"/>
      <w:bookmarkEnd w:id="114"/>
      <w:bookmarkEnd w:id="115"/>
      <w:r>
        <w:rPr>
          <w:rFonts w:cs="Arial" w:ascii="Arial" w:hAnsi="Arial"/>
          <w:sz w:val="20"/>
          <w:szCs w:val="20"/>
        </w:rPr>
        <w:t>6.5 Периодические диагностирования проводятся по плану или графику исходя из заданной заводами-изготовителями периодичности для проверяемых моделей машин, с целью получения рекомендаций для дальнейшей эксплуатации техники.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65"/>
      <w:bookmarkStart w:id="117" w:name="sub_66"/>
      <w:bookmarkEnd w:id="116"/>
      <w:bookmarkEnd w:id="117"/>
      <w:r>
        <w:rPr>
          <w:rFonts w:cs="Arial" w:ascii="Arial" w:hAnsi="Arial"/>
          <w:sz w:val="20"/>
          <w:szCs w:val="20"/>
        </w:rPr>
        <w:t>6.6 Периодичность проверок измеряется в единицах наработки - в ч, мото-ч, км пробега и т.п.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66"/>
      <w:bookmarkStart w:id="119" w:name="sub_66"/>
      <w:bookmarkEnd w:id="1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700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7 Организация диагностирования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700"/>
      <w:bookmarkStart w:id="122" w:name="sub_700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71"/>
      <w:bookmarkEnd w:id="123"/>
      <w:r>
        <w:rPr>
          <w:rFonts w:cs="Arial" w:ascii="Arial" w:hAnsi="Arial"/>
          <w:sz w:val="20"/>
          <w:szCs w:val="20"/>
        </w:rPr>
        <w:t>7.1 Диагностирование машин проводится: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71"/>
      <w:bookmarkEnd w:id="124"/>
      <w:r>
        <w:rPr>
          <w:rFonts w:cs="Arial" w:ascii="Arial" w:hAnsi="Arial"/>
          <w:sz w:val="20"/>
          <w:szCs w:val="20"/>
        </w:rPr>
        <w:t>- организациями, эксплуатирующими машины;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исполнителями технического сервиса: заводами - изготовителями машин и их филиалами, фирмами-дилерами, ремонтными и другими специализированными предприятиями;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совместно организациями, эксплуатирующими машины, и исполнителями технического сервиса и т.п.</w:t>
      </w:r>
    </w:p>
    <w:p>
      <w:pPr>
        <w:pStyle w:val="Normal"/>
        <w:autoSpaceDE w:val="false"/>
        <w:ind w:firstLine="720"/>
        <w:jc w:val="both"/>
        <w:rPr/>
      </w:pPr>
      <w:bookmarkStart w:id="125" w:name="sub_72"/>
      <w:bookmarkEnd w:id="125"/>
      <w:r>
        <w:rPr>
          <w:rFonts w:cs="Arial" w:ascii="Arial" w:hAnsi="Arial"/>
          <w:sz w:val="20"/>
          <w:szCs w:val="20"/>
        </w:rPr>
        <w:t xml:space="preserve">7.2 При проведении диагностирования совместно с ТО и Р в результате диагностирования определяются необходимые работы по ТО и Р данного вида, а после выполнения операции ТО и Р, при необходимости, оценивается качество выполнения работ и прогнозируется остаточный ресурс машин. Схема выполнения диагностирования совместно с видами ТО и Р приведена на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72"/>
      <w:bookmarkStart w:id="127" w:name="sub_72"/>
      <w:bookmarkEnd w:id="1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1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┌─────┐    ┌──────┐     ┌───────┐     ┌──────┐      ┌──────┐    ┌───────┐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1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Д-Е0 ├───│ Д-1  ├────│  Д-2  ├────│ Д-3  ├─────│ Д-ТР ├───│ Д-КР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└┬────┘    └┬─────┘     └─┬─────┘     └┬─────┘      └┬─────┘    └─┬─────┘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   │    │        │    │       │    │        │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softHyphen/>
        <w:t xml:space="preserve">   │      </w:t>
        <w:softHyphen/>
        <w:t xml:space="preserve">    │        </w:t>
        <w:softHyphen/>
        <w:t xml:space="preserve">    │       </w:t>
        <w:softHyphen/>
        <w:t xml:space="preserve">    │        </w:t>
        <w:softHyphen/>
        <w:t xml:space="preserve">    │       </w:t>
        <w:softHyphen/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┌────┴┐    ┌──────┐     ┌───────┐     ┌──────┐      ┌─────┴┐    ┌─────┴─┐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E0  │    │ TO-1 │     │ TO-2  │     │ TO-3 │      │  TP  │    │  KP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└─────┘    └──────┘     └───────┘     └──────┘      └──────┘    └───────┘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1</w:t>
      </w:r>
      <w:r>
        <w:rPr>
          <w:rFonts w:cs="Arial" w:ascii="Arial" w:hAnsi="Arial"/>
          <w:sz w:val="20"/>
          <w:szCs w:val="20"/>
        </w:rPr>
        <w:t xml:space="preserve"> - Схема выполнения диагностирования совместно с видами ТО и 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30" w:name="sub_73"/>
      <w:bookmarkEnd w:id="130"/>
      <w:r>
        <w:rPr>
          <w:rFonts w:cs="Arial" w:ascii="Arial" w:hAnsi="Arial"/>
          <w:sz w:val="20"/>
          <w:szCs w:val="20"/>
        </w:rPr>
        <w:t xml:space="preserve">7.3 При проведении диагностирования, независимого от вида ТО и Р, на основе общего диагностирования принимается решение о проведении углубленного диагностирования, в результате которого определяются необходимость и объем мероприятий на ТО и Р, прогнозируется остаточный ресурс машины и оценивается качество выполнения технического обслуживания и ремонта после их проведения. Схема взаимосвязи диагностирования, технического обслуживания и ремонта при независимом от видов ТО и Р диагностировании приведена на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73"/>
      <w:bookmarkStart w:id="132" w:name="sub_73"/>
      <w:bookmarkEnd w:id="1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2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┌───────────────────┐    ┌────────────────────┐     ┌───────────────────┐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2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Общее       │    │    Углубленное     ├────│    Техническое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диагностирование  │    │  диагностирование  │     │  обслуживание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├───│                    │────┤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└───────────────────┘    └────────────────────┘     └───────────┬───────┘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└────────────────────────────────────────────────────────┘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2</w:t>
      </w:r>
      <w:r>
        <w:rPr>
          <w:rFonts w:cs="Arial" w:ascii="Arial" w:hAnsi="Arial"/>
          <w:sz w:val="20"/>
          <w:szCs w:val="20"/>
        </w:rPr>
        <w:t xml:space="preserve"> - Схема взаимосвязи диагностирования, технического обслуживания и ремонта при независимом от видов ТО и Р диагностировании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74"/>
      <w:bookmarkEnd w:id="135"/>
      <w:r>
        <w:rPr>
          <w:rFonts w:cs="Arial" w:ascii="Arial" w:hAnsi="Arial"/>
          <w:sz w:val="20"/>
          <w:szCs w:val="20"/>
        </w:rPr>
        <w:t>7.4 Ежесменное диагностирование проводится машинистом на основании показаний встроенных средств технической диагностики с целью проверки соответствия основных эксплуатационных параметров машины нормативным.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74"/>
      <w:bookmarkStart w:id="137" w:name="sub_75"/>
      <w:bookmarkEnd w:id="136"/>
      <w:bookmarkEnd w:id="137"/>
      <w:r>
        <w:rPr>
          <w:rFonts w:cs="Arial" w:ascii="Arial" w:hAnsi="Arial"/>
          <w:sz w:val="20"/>
          <w:szCs w:val="20"/>
        </w:rPr>
        <w:t>7.5 Общее и углубленное диагностирование выполняется специалистами-диагностами с привлечением, при необходимости, машиниста.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75"/>
      <w:bookmarkStart w:id="139" w:name="sub_76"/>
      <w:bookmarkEnd w:id="138"/>
      <w:bookmarkEnd w:id="139"/>
      <w:r>
        <w:rPr>
          <w:rFonts w:cs="Arial" w:ascii="Arial" w:hAnsi="Arial"/>
          <w:sz w:val="20"/>
          <w:szCs w:val="20"/>
        </w:rPr>
        <w:t>7.6 Примерный перечень работ, входящих в общее диагностирование машин, включает определение параметров и проверку работоспособности следующих систем: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76"/>
      <w:bookmarkEnd w:id="140"/>
      <w:r>
        <w:rPr>
          <w:rFonts w:cs="Arial" w:ascii="Arial" w:hAnsi="Arial"/>
          <w:sz w:val="20"/>
          <w:szCs w:val="20"/>
        </w:rPr>
        <w:t>- по двигателям внутреннего сгорания - мощность двигателя, расход топлива;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электрооборудованию - уровень электролита в аккумуляторах, заряд аккумуляторной батареи, показатели зарядного тока генератора, функционирование электроприборов (фары, стеклоочиститель, звуковой сигнал и т.п.), состояние кабелей и проводов;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гидросистеме - объемный КПД гидромашин, номинальное и максимальное давления на различных участках гидросистемы, температура рабочей жидкости, концентрация и гранулометрический состав механических примесей и т.д.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Полный перечень диагностируемых параметров приведен в МДС 12-20;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пневмосистеме - давление воздуха в системе и отдельных элементах, интенсивность падения давления, опробование включения исполнительных органов пневмосистемы;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системе автоматики - проверка соответствия функционирования средств автоматики нормативным материалам;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механической части - уровень шума и вибрации в передачах, нагрев корпусов передач, свободный ход педалей и рукояток, состояние цепей, канатов, лент.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77"/>
      <w:bookmarkEnd w:id="141"/>
      <w:r>
        <w:rPr>
          <w:rFonts w:cs="Arial" w:ascii="Arial" w:hAnsi="Arial"/>
          <w:sz w:val="20"/>
          <w:szCs w:val="20"/>
        </w:rPr>
        <w:t>7.7 В зависимости от объемов диагностических работ и их номенклатуры диагностирование может осуществляться: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77"/>
      <w:bookmarkEnd w:id="142"/>
      <w:r>
        <w:rPr>
          <w:rFonts w:cs="Arial" w:ascii="Arial" w:hAnsi="Arial"/>
          <w:sz w:val="20"/>
          <w:szCs w:val="20"/>
        </w:rPr>
        <w:t>- службой технической диагностики;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звеном диагностирования, в том числе специализированным;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специалистом-диагностом.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78"/>
      <w:bookmarkEnd w:id="143"/>
      <w:r>
        <w:rPr>
          <w:rFonts w:cs="Arial" w:ascii="Arial" w:hAnsi="Arial"/>
          <w:sz w:val="20"/>
          <w:szCs w:val="20"/>
        </w:rPr>
        <w:t>7.8 Служба технической диагностики состоит из звеньев, которые, как правило, формируются в следующем составе: мастер-диагност, слесарь-диагност, электрик-диагност и т.д.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78"/>
      <w:bookmarkStart w:id="145" w:name="sub_79"/>
      <w:bookmarkEnd w:id="144"/>
      <w:bookmarkEnd w:id="145"/>
      <w:r>
        <w:rPr>
          <w:rFonts w:cs="Arial" w:ascii="Arial" w:hAnsi="Arial"/>
          <w:sz w:val="20"/>
          <w:szCs w:val="20"/>
        </w:rPr>
        <w:t>7.9 Службу технической диагностики возглавляет старший механик или инженер-диагност.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79"/>
      <w:bookmarkStart w:id="147" w:name="sub_710"/>
      <w:bookmarkEnd w:id="146"/>
      <w:bookmarkEnd w:id="147"/>
      <w:r>
        <w:rPr>
          <w:rFonts w:cs="Arial" w:ascii="Arial" w:hAnsi="Arial"/>
          <w:sz w:val="20"/>
          <w:szCs w:val="20"/>
        </w:rPr>
        <w:t>7.10 В задачи руководителя службы технической диагностики входят: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710"/>
      <w:bookmarkEnd w:id="148"/>
      <w:r>
        <w:rPr>
          <w:rFonts w:cs="Arial" w:ascii="Arial" w:hAnsi="Arial"/>
          <w:sz w:val="20"/>
          <w:szCs w:val="20"/>
        </w:rPr>
        <w:t>- определение перечня машин, подлежащих диагностированию;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руководство подчиненным персоналом;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соблюдение правил охраны труда и техники безопасности;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ведение документации по производству проверочных работ и загрузке персонала;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организация сбора и обработки статистической информации по результатам диагностических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обучение рабочих правилам пользования диагностическим оборудованием;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проведение мероприятий по оснащению подразделения соответствующими средствами и укомплектованию ими стационарных участков и передвижных станций;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согласование времени проведения проверочных работ с руководителями ремонтных и эксплуатационных подразделений;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обеспечение надлежащего функционирования подразделения и экипировки его работников;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своевременное доведение до соответствующих служб результатов диагностирования и рекомендаций по режиму дальнейшего использования строительной техники;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формирование и переформирование специализированных звеньев.</w:t>
      </w:r>
    </w:p>
    <w:p>
      <w:pPr>
        <w:pStyle w:val="Normal"/>
        <w:autoSpaceDE w:val="false"/>
        <w:ind w:firstLine="720"/>
        <w:jc w:val="both"/>
        <w:rPr/>
      </w:pPr>
      <w:bookmarkStart w:id="149" w:name="sub_711"/>
      <w:bookmarkEnd w:id="149"/>
      <w:r>
        <w:rPr>
          <w:rFonts w:cs="Arial" w:ascii="Arial" w:hAnsi="Arial"/>
          <w:sz w:val="20"/>
          <w:szCs w:val="20"/>
        </w:rPr>
        <w:t xml:space="preserve">7.11 Блок-схема структуры управления диагностированием, техническим обслуживанием и ремонтом в механизированной строительной организации приведена на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711"/>
      <w:bookmarkStart w:id="151" w:name="sub_711"/>
      <w:bookmarkEnd w:id="1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3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┌────────────────────────┐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3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Главный инженер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└────────────┬───────────┘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soft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┌────────────────────────┐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Главный механик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└────────────┬───────────┘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┌──────────────────────┴─────────────────┐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softHyphen/>
        <w:t xml:space="preserve">                                        </w:t>
        <w:soft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┌───────────────────┐                 ┌───────────────────┐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Служба технической │                 │Служба технического│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диагностики    │───────────────│  обслуживания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│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└───────┬───────────┘                 └──────────┬────────┘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┌──────────┴───────────┐                   ┌────────┴─────────┐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│                      │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softHyphen/>
        <w:t xml:space="preserve">                      </w:t>
        <w:softHyphen/>
        <w:t xml:space="preserve">                   </w:t>
        <w:softHyphen/>
        <w:t xml:space="preserve">                  </w:t>
        <w:soft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┌────────────┐    ┌────────────────┐    ┌─────────────┐    ┌────────────┐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│    │  Стационарные  │    │Стационарные │    │Передвижные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диагностиче-│    │    участки     │    │   участки   │    │ мастерские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станции│    │диагностирования│──│технического │    │технического│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│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обслуживания │    │обслуживания│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│                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ремонта  │    │ и ремонта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└────────────┘    └────────────────┘    │             │    └────────────┘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└─────────────┘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│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└───────────────────────────────────────────────────────────┘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3</w:t>
      </w:r>
      <w:r>
        <w:rPr>
          <w:rFonts w:cs="Arial" w:ascii="Arial" w:hAnsi="Arial"/>
          <w:sz w:val="20"/>
          <w:szCs w:val="20"/>
        </w:rPr>
        <w:t xml:space="preserve"> - Блок-схема управления диагностированием, техническим обслуживанием и ремонтом в механизированной строительной организации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712"/>
      <w:bookmarkEnd w:id="154"/>
      <w:r>
        <w:rPr>
          <w:rFonts w:cs="Arial" w:ascii="Arial" w:hAnsi="Arial"/>
          <w:sz w:val="20"/>
          <w:szCs w:val="20"/>
        </w:rPr>
        <w:t>7.12 Диагностирование может осуществляться в полевых условиях (на местах работы машины) или на стационарных участках.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712"/>
      <w:bookmarkStart w:id="156" w:name="sub_7121"/>
      <w:bookmarkEnd w:id="155"/>
      <w:bookmarkEnd w:id="156"/>
      <w:r>
        <w:rPr>
          <w:rFonts w:cs="Arial" w:ascii="Arial" w:hAnsi="Arial"/>
          <w:sz w:val="20"/>
          <w:szCs w:val="20"/>
        </w:rPr>
        <w:t>7.12.1 Диагностирование в полевых условиях осуществляется с помощью передвижных диагностических станций или специалистами-диагностами, оснащенными специальными комплектами диагностических приборов и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7121"/>
      <w:bookmarkStart w:id="158" w:name="sub_71211"/>
      <w:bookmarkEnd w:id="157"/>
      <w:bookmarkEnd w:id="158"/>
      <w:r>
        <w:rPr>
          <w:rFonts w:cs="Arial" w:ascii="Arial" w:hAnsi="Arial"/>
          <w:sz w:val="20"/>
          <w:szCs w:val="20"/>
        </w:rPr>
        <w:t>7.12.1.1 Передвижные диагностические станции в зависимости от выполняемых задач комплектуются оборудованием: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71211"/>
      <w:bookmarkEnd w:id="159"/>
      <w:r>
        <w:rPr>
          <w:rFonts w:cs="Arial" w:ascii="Arial" w:hAnsi="Arial"/>
          <w:sz w:val="20"/>
          <w:szCs w:val="20"/>
        </w:rPr>
        <w:t>- универсальным - для диагностирования всего парка строительных и дорожных машин, находящихся в эксплуатации;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специальным - для диагностирования отдельных видов техники, например башенных кранов;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специализированным - для диагностирования конкретных систем машин, например гидравлического привода.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71212"/>
      <w:bookmarkEnd w:id="160"/>
      <w:r>
        <w:rPr>
          <w:rFonts w:cs="Arial" w:ascii="Arial" w:hAnsi="Arial"/>
          <w:sz w:val="20"/>
          <w:szCs w:val="20"/>
        </w:rPr>
        <w:t>7.12.1.2 Диагностическое оборудование может входить также в состав передвижных мастерских для выполнения ТО и 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71212"/>
      <w:bookmarkStart w:id="162" w:name="sub_7122"/>
      <w:bookmarkEnd w:id="161"/>
      <w:bookmarkEnd w:id="162"/>
      <w:r>
        <w:rPr>
          <w:rFonts w:cs="Arial" w:ascii="Arial" w:hAnsi="Arial"/>
          <w:sz w:val="20"/>
          <w:szCs w:val="20"/>
        </w:rPr>
        <w:t>7.12.2 Стационарные участки подразделяются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7122"/>
      <w:bookmarkEnd w:id="163"/>
      <w:r>
        <w:rPr>
          <w:rFonts w:cs="Arial" w:ascii="Arial" w:hAnsi="Arial"/>
          <w:sz w:val="20"/>
          <w:szCs w:val="20"/>
        </w:rPr>
        <w:t>- специализированные - для проведения только диагностических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совмещенные - для проведения диагностических работ и работ по ТО и 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4" w:name="sub_713"/>
      <w:bookmarkEnd w:id="164"/>
      <w:r>
        <w:rPr>
          <w:rFonts w:cs="Arial" w:ascii="Arial" w:hAnsi="Arial"/>
          <w:sz w:val="20"/>
          <w:szCs w:val="20"/>
        </w:rPr>
        <w:t>7.13 Количество стационарных участков и/или передвижных станций для диагностирования рассчитывается следующим образом: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713"/>
      <w:bookmarkStart w:id="166" w:name="sub_713"/>
      <w:bookmarkEnd w:id="1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(1 - К 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    дм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= ────────────────,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mt   n   K    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см  исп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S  - годовая трудоемкость диагностических работ   для   парка  машин,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 выполняемых    стационарными   участками   и/или   передвижными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средствами, чел.-ч;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- коэффициент, учитывающий долю выполнения диагностических 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дм   машинистом  обслуживаемой   машины    (рекомендуемое   значение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К_дм = 0,15 - 0,20);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- среднечисленный состав диагностических звеньев, чел.;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  - средняя продолжительность рабочей смены, ч;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- число рабочих смен в 1 сут;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  - коэффициент использования   диагностического   оборудования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   течение смены (рекомендуемое значение K_исп = 0,8-0,85);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- число рабочих дней в году.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714"/>
      <w:bookmarkEnd w:id="167"/>
      <w:r>
        <w:rPr>
          <w:rFonts w:cs="Arial" w:ascii="Arial" w:hAnsi="Arial"/>
          <w:sz w:val="20"/>
          <w:szCs w:val="20"/>
        </w:rPr>
        <w:t>7.14 При реформировании службы технического обслуживания и ремонта для внедрения средств и методов технической диагностики следует учитывать: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714"/>
      <w:bookmarkEnd w:id="168"/>
      <w:r>
        <w:rPr>
          <w:rFonts w:cs="Arial" w:ascii="Arial" w:hAnsi="Arial"/>
          <w:sz w:val="20"/>
          <w:szCs w:val="20"/>
        </w:rPr>
        <w:t>- наличие диагностического оборудования для передвижных станций и стационарных участков, его возможности для проверки конкретных видов эксплуатирующейся техники;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работы, выполняемые строительной организацией, и распределение машин, подлежащих диагностированию, по сооружаемым объектам;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структуру машинного парка (номенклатуру машин, их возраст, ресурс, изношенность) и его использование;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наличие специальных требований к строительству объектов и эксплуатации машин.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800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8 Учет результатов проведения диагностирования строительных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800"/>
      <w:bookmarkStart w:id="171" w:name="sub_800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81"/>
      <w:bookmarkEnd w:id="172"/>
      <w:r>
        <w:rPr>
          <w:rFonts w:cs="Arial" w:ascii="Arial" w:hAnsi="Arial"/>
          <w:sz w:val="20"/>
          <w:szCs w:val="20"/>
        </w:rPr>
        <w:t>8.1 Для учета результатов проведения диагностирования, накопления и обработки информации об эффективности проведения диагностических работ в организации, осуществляющей диагностирование машин, разрабатываются и/или ведутся, как правило: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81"/>
      <w:bookmarkEnd w:id="173"/>
      <w:r>
        <w:rPr>
          <w:rFonts w:cs="Arial" w:ascii="Arial" w:hAnsi="Arial"/>
          <w:sz w:val="20"/>
          <w:szCs w:val="20"/>
        </w:rPr>
        <w:t>- план-график работы службы технической диагностики;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журнал работы службы технической диагностики;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диагностическая карта машины;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накопительная карта диагностирования;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технологические карты диагностирования.</w:t>
      </w:r>
    </w:p>
    <w:p>
      <w:pPr>
        <w:pStyle w:val="Normal"/>
        <w:autoSpaceDE w:val="false"/>
        <w:ind w:firstLine="720"/>
        <w:jc w:val="both"/>
        <w:rPr/>
      </w:pPr>
      <w:bookmarkStart w:id="174" w:name="sub_82"/>
      <w:bookmarkEnd w:id="174"/>
      <w:r>
        <w:rPr>
          <w:rFonts w:cs="Arial" w:ascii="Arial" w:hAnsi="Arial"/>
          <w:sz w:val="20"/>
          <w:szCs w:val="20"/>
        </w:rPr>
        <w:t xml:space="preserve">8.2 План-график работы службы технической диагностики, форма которого приведена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, служит для планирования деятельности передвижных диагностических станций и стационарных участков диагностирования, составляется руководителем службы и согласовывается с соответствующими службами организаций.</w:t>
      </w:r>
    </w:p>
    <w:p>
      <w:pPr>
        <w:pStyle w:val="Normal"/>
        <w:autoSpaceDE w:val="false"/>
        <w:ind w:firstLine="720"/>
        <w:jc w:val="both"/>
        <w:rPr/>
      </w:pPr>
      <w:bookmarkStart w:id="175" w:name="sub_82"/>
      <w:bookmarkStart w:id="176" w:name="sub_83"/>
      <w:bookmarkEnd w:id="175"/>
      <w:bookmarkEnd w:id="176"/>
      <w:r>
        <w:rPr>
          <w:rFonts w:cs="Arial" w:ascii="Arial" w:hAnsi="Arial"/>
          <w:sz w:val="20"/>
          <w:szCs w:val="20"/>
        </w:rPr>
        <w:t xml:space="preserve">8.3 Журнал работы службы технической диагностики, форма которого приведена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, предназначен для фиксации функционирования отдельных звеньев диагностирования, заполняется мастером-диагностом и содержит, как правило, следующие данные: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83"/>
      <w:bookmarkEnd w:id="177"/>
      <w:r>
        <w:rPr>
          <w:rFonts w:cs="Arial" w:ascii="Arial" w:hAnsi="Arial"/>
          <w:sz w:val="20"/>
          <w:szCs w:val="20"/>
        </w:rPr>
        <w:t>- дату диагностирования;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время проведения диагностирования;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машины (объекта), подвергшейся проверке;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марку машины, заводской и инвентарный номера;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причину диагностирования;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результаты диагностирования;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фамилию диагноста и его роспись.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передвижных диагностических станций добавляется графа "Объект работы проверяемой машины".</w:t>
      </w:r>
    </w:p>
    <w:p>
      <w:pPr>
        <w:pStyle w:val="Normal"/>
        <w:autoSpaceDE w:val="false"/>
        <w:ind w:firstLine="720"/>
        <w:jc w:val="both"/>
        <w:rPr/>
      </w:pPr>
      <w:bookmarkStart w:id="178" w:name="sub_84"/>
      <w:bookmarkEnd w:id="178"/>
      <w:r>
        <w:rPr>
          <w:rFonts w:cs="Arial" w:ascii="Arial" w:hAnsi="Arial"/>
          <w:sz w:val="20"/>
          <w:szCs w:val="20"/>
        </w:rPr>
        <w:t xml:space="preserve">8.4 Диагностическая карта машины, форма которой приведена в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В</w:t>
        </w:r>
      </w:hyperlink>
      <w:r>
        <w:rPr>
          <w:rFonts w:cs="Arial" w:ascii="Arial" w:hAnsi="Arial"/>
          <w:sz w:val="20"/>
          <w:szCs w:val="20"/>
        </w:rPr>
        <w:t>, служит для регистрации результатов диагностирования, заключения диагноста о техническом состоянии проверяемых объектов и решения о необходимых работах.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84"/>
      <w:bookmarkEnd w:id="179"/>
      <w:r>
        <w:rPr>
          <w:rFonts w:cs="Arial" w:ascii="Arial" w:hAnsi="Arial"/>
          <w:sz w:val="20"/>
          <w:szCs w:val="20"/>
        </w:rPr>
        <w:t>Диагностическая карта машины заполняется во всех случаях проведения диагностирования и является исходным документом для выполнения накопительной карты диагностирования.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85"/>
      <w:bookmarkEnd w:id="180"/>
      <w:r>
        <w:rPr>
          <w:rFonts w:cs="Arial" w:ascii="Arial" w:hAnsi="Arial"/>
          <w:sz w:val="20"/>
          <w:szCs w:val="20"/>
        </w:rPr>
        <w:t>8.5 Примерный перечень диагностических параметров для включения в диагностическую карту приводится в соответствующих частях настоящего Свода правил, устанавливающих требования к диагностированию конкретных составных частей и систем машины. Например, требования к диагностированию гидропривода установлены в МДС 12-20.</w:t>
      </w:r>
    </w:p>
    <w:p>
      <w:pPr>
        <w:pStyle w:val="Normal"/>
        <w:autoSpaceDE w:val="false"/>
        <w:ind w:firstLine="720"/>
        <w:jc w:val="both"/>
        <w:rPr/>
      </w:pPr>
      <w:bookmarkStart w:id="181" w:name="sub_85"/>
      <w:bookmarkStart w:id="182" w:name="sub_86"/>
      <w:bookmarkEnd w:id="181"/>
      <w:bookmarkEnd w:id="182"/>
      <w:r>
        <w:rPr>
          <w:rFonts w:cs="Arial" w:ascii="Arial" w:hAnsi="Arial"/>
          <w:sz w:val="20"/>
          <w:szCs w:val="20"/>
        </w:rPr>
        <w:t xml:space="preserve">8.6 Накопительная карта диагностирования, форма которой приведена в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Г</w:t>
        </w:r>
      </w:hyperlink>
      <w:r>
        <w:rPr>
          <w:rFonts w:cs="Arial" w:ascii="Arial" w:hAnsi="Arial"/>
          <w:sz w:val="20"/>
          <w:szCs w:val="20"/>
        </w:rPr>
        <w:t>, применяется для накопления информации об изменениях диагностических параметров в процессе эксплуатации машины, сбора исходных данных для прогнозирования остаточного ресурса и вероятности безотказной работы в пределах межконтрольного периода.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3" w:name="sub_86"/>
      <w:bookmarkStart w:id="184" w:name="sub_87"/>
      <w:bookmarkEnd w:id="183"/>
      <w:bookmarkEnd w:id="184"/>
      <w:r>
        <w:rPr>
          <w:rFonts w:cs="Arial" w:ascii="Arial" w:hAnsi="Arial"/>
          <w:sz w:val="20"/>
          <w:szCs w:val="20"/>
        </w:rPr>
        <w:t>8.7 Накопительная карта диагностирования ведется на каждую строительную машину в течение всего срока ее эксплуатации. При передаче машин в другую организацию накопительная карта передается вместе с машиной.</w:t>
      </w:r>
    </w:p>
    <w:p>
      <w:pPr>
        <w:pStyle w:val="Normal"/>
        <w:autoSpaceDE w:val="false"/>
        <w:ind w:firstLine="720"/>
        <w:jc w:val="both"/>
        <w:rPr/>
      </w:pPr>
      <w:bookmarkStart w:id="185" w:name="sub_87"/>
      <w:bookmarkStart w:id="186" w:name="sub_88"/>
      <w:bookmarkEnd w:id="185"/>
      <w:bookmarkEnd w:id="186"/>
      <w:r>
        <w:rPr>
          <w:rFonts w:cs="Arial" w:ascii="Arial" w:hAnsi="Arial"/>
          <w:sz w:val="20"/>
          <w:szCs w:val="20"/>
        </w:rPr>
        <w:t xml:space="preserve">8.8 Технологическая карта диагностирования, форма которой приведена в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Д</w:t>
        </w:r>
      </w:hyperlink>
      <w:r>
        <w:rPr>
          <w:rFonts w:cs="Arial" w:ascii="Arial" w:hAnsi="Arial"/>
          <w:sz w:val="20"/>
          <w:szCs w:val="20"/>
        </w:rPr>
        <w:t>, представляет собой детальное описание диагностических операций с указанием методов и средств их проведения, а также примерной трудоемкости.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88"/>
      <w:bookmarkEnd w:id="187"/>
      <w:r>
        <w:rPr>
          <w:rFonts w:cs="Arial" w:ascii="Arial" w:hAnsi="Arial"/>
          <w:sz w:val="20"/>
          <w:szCs w:val="20"/>
        </w:rPr>
        <w:t>По форме технологические карты диагностирования должны соответствовать технологическим картам на ТО и Р машин.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8" w:name="sub_89"/>
      <w:bookmarkEnd w:id="188"/>
      <w:r>
        <w:rPr>
          <w:rFonts w:cs="Arial" w:ascii="Arial" w:hAnsi="Arial"/>
          <w:sz w:val="20"/>
          <w:szCs w:val="20"/>
        </w:rPr>
        <w:t>8.9 Разработка и ведение учетной документации по диагностированию могут вестись с применением ЭВМ.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89"/>
      <w:bookmarkStart w:id="190" w:name="sub_89"/>
      <w:bookmarkEnd w:id="1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1" w:name="sub_1000"/>
      <w:bookmarkEnd w:id="19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1000"/>
      <w:bookmarkStart w:id="193" w:name="sub_1000"/>
      <w:bookmarkEnd w:id="1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плана-графика работы службы технической диагностики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Утверждаю: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Гл. механик___________________(_______)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_______________________________200__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План-график работы службы технической диагностики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на ___________ 200__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 участка  │                  Дни работы                  │              Примечание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│                                    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├────────┬─────────┬────────┬─────────┬────────┤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2    │  ...   │   30    │   31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1-су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2-су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... 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1-пс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2-пс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┼─────────┼────────┼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Руководитель    службы     технической│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диагностики     (старший      механик,│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инженер-диагност) _______________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│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┴─────────┴────────┴─────────┴────────┴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Су - стационарный участок, пс - передвижная станция.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4" w:name="sub_2000"/>
      <w:bookmarkEnd w:id="19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2000"/>
      <w:bookmarkStart w:id="196" w:name="sub_2000"/>
      <w:bookmarkEnd w:id="1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журнала работы службы технической диагностики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Журнал работы службы технической диагностики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┬──────────────────┬───────┬───────┬───────────┬──────────┬─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 п.│   Дата   │   Наименование   │ Марка │Инв. N │   Время   │ Причина  │Результаты│  Ф.И.О.  │ Роспись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п. │диагности-│      машины      │машины │       │диагности- │диагности-│диагности-│диагноста │диагноста│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рования  │                  │       │       │  рования  │ рования  │ рования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┼──────────────────┼───────┼───────┼──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2     │        3         │   4   │   5   │     6     │    7     │    8     │    9 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┼──────────────────┼───────┼───────┼──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         │       │       │  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┼──────────────────┼───────┼───────┼──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         │       │       │  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┼──────────────────┼───────┼───────┼──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         │       │       │  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┼──────────────────┼───────┼───────┼──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         │       │       │  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┼──────────────────┼───────┼───────┼──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         │       │       │  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┴──────────┴──────────────────┴───────┴───────┴───────────┴──────────┴─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Для передвижных станций вводится графа "Объект работы проверяемой машины".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7" w:name="sub_3000"/>
      <w:bookmarkEnd w:id="19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3000"/>
      <w:bookmarkStart w:id="199" w:name="sub_3000"/>
      <w:bookmarkEnd w:id="19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диагностической карты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Диагностическая карта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Организация______________________________________Дата____________________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Машина, марка____________Зав. N _______________Инв. N 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Год изготовления_________________Наработка_______________________________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диагностирования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Замечания машиниста по техническому состоянию машины 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┬───────────┬────────────────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Объект     │  Единица  │             Значение параметров              │  Заключение 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п.п.│диагностирования│ измерения ├──────────┬───────────┬──────────┬────────────┤   техническом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│           │Номиналь- │Предельное │При замере│   После    │   состоянии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диагностические │           │   ное    │           │          │регулировки │ необходимый вид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параметры    │           │          │           │          │ (ремонта)  │   воздействия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┼───────────┼──────────┼───────────┼──────────┼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2        │     3     │    4     │     5     │    6     │     7      │        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┼───────────┼──────────┼───────────┼──────────┼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│           │          │           │          │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┼───────────┼──────────┼───────────┼──────────┼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│           │          │           │          │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┼───────────┼──────────┼───────────┼──────────┼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│           │          │           │          │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┼───────────┼──────────┼───────────┼──────────┼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│           │          │           │          │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┼───────────┼──────────┼───────────┼──────────┼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│           │          │           │          │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┼───────────┼──────────┼───────────┼──────────┼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│           │          │           │          │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┴───────────┴──────────┴───────────┴──────────┴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0" w:name="sub_4000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4000"/>
      <w:bookmarkStart w:id="202" w:name="sub_4000"/>
      <w:bookmarkEnd w:id="2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накопительной карты диагностирования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Накопительная карта диагностирования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Машина, марка____________Зав. N _______________Инв. N 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Год изготовления_____________________Наработка___________________________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┬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 п.│        Объект        │  Значение параметров  │              Наработка (ч, км)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п. │  диагностирования и  ├───────────┬───────────┼───────────────┬──────────────┬───────────────┤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диагностические    │Предельное │Номинальное│ Дата _____ ч  │ Дата _____ ч │    и т.д.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параметры       │           │           │     (км)      │     (км)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│           │           ├───────────────┴──────────────┴───────────────┤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│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Значение параметров при диагностировании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┼───────────┼───────────┼───────────────┬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 2           │     3     │     4     │       5       │      6       │       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┼───────────┼───────────┼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│           │           │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┼───────────┼───────────┼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│           │           │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┼───────────┼───────────┼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│           │           │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┼───────────┼───────────┼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│           │           │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┼───────────┼───────────┼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│           │           │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┼───────────┼───────────┼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│           │           │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┴───────────┴───────────┴───────────────┴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3" w:name="sub_5000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5000"/>
      <w:bookmarkStart w:id="205" w:name="sub_5000"/>
      <w:bookmarkEnd w:id="2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технологической карты диагностирования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Технологическая карта диагностирования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Объект диагностирования__________________________________________________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Исполнители 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Оборудование, приборы, инструмент________________________________________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┌────┬─────────────────┬──────────────────────────────┬─────────────────┐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 п.│  Рабочее место  │Содержание работ и технические│Трудоемкость, мин│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п. │   исполнителя   │           условия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└────┴─────────────────┴──────────────────────────────┴─────────────────┘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2006-12-04T21:50:00Z</dcterms:created>
  <dc:creator>Виктор</dc:creator>
  <dc:description/>
  <dc:language>ru-RU</dc:language>
  <cp:lastModifiedBy>Виктор</cp:lastModifiedBy>
  <dcterms:modified xsi:type="dcterms:W3CDTF">2006-12-04T21:51:00Z</dcterms:modified>
  <cp:revision>2</cp:revision>
  <dc:subject/>
  <dc:title/>
</cp:coreProperties>
</file>