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Свод правил по проектированию и строительству</w:t>
        <w:br/>
        <w:t>СП 12-102-2001</w:t>
        <w:br/>
        <w:t>"Механизация строительства. Расчет расхода топлива на работу строительных и дорожных машин"</w:t>
        <w:br/>
        <w:t>(утв. постановлением Госстроя РФ от 18 декабря 2001 г. N 124)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44011368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Согласно сообщению Управления технормирования Госстроя РФ от 24 ноября 2003 г. номер СП 12-134-2001 настоящего свода правил изменен на номер СП 12-102-2001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44011368"/>
      <w:bookmarkStart w:id="2" w:name="sub_244011368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Mechanisation of construction. Calculation of the outlay of the fuel for construction and road machines operating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2001-12-18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Введение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Термины и определения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Общие положения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5. Методика расчета индивидуальных норм расхода топлива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 Проверка индивидуальных норм расхода топлива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Значения коэффициентов К_в,  К_м,  К_т.м,  К_и,  входящих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состав интегрального коэффициента 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Б. Предельные значения  зимних  надбавок  к  нормам  расхода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топлива в республиках, краях и областях России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В. Пример расчета индивидуальной нормы расхода топлива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Г. Форма протокола  проверки  индивидуальной  нормы  расхода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топлива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Введение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на топливо, расходуемые строительными и дорожными машинами, значительны и составляют 10 - 15% всех затрат на эксплуатацию машин.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Экономное расходование топлива поэтому является одной из постоянных проблем эксплуатации строительных и дорожных машин,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Экономия может быть достигнута планированием потребности в топливе на основе применения технически обоснованных норм расхода.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Свод правил определяет состав, порядок и методы расчета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по маркам (моделям) строительных и дорожных машин, а также порядок их проверки.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документ подготовлен ЦНИИОМТП (Колосков В.Н., Гутарев Ю.А., Корытов Ю.А.) и Отделом механизации строительства и реформирования домостроения Управления строительной индустрии, промышленности строительных материалов и механизации Госстроя России (Молоткова Л.Н., Симонов С.Н.).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"/>
      <w:bookmarkStart w:id="8" w:name="sub_1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Свод правил распространяется на топливо карбюраторных и дизельных двигателей (далее - топливо) строительных и дорожных машин.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Документ устанавливает правила нормирования расхода топлива на работу строительных и дорожных машин (далее - машин).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Свод правил предназначен для использования во всех организациях строительной отрасли.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Свод правил гармонизирован с государственными строительными нормами Украины ДБН В.2.8-12-2000 "Строительная техника, оснастка, инвентарь и инструмент. Типовые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и смазочных материалов для эксплуатации техники в строительстве" в части метода расчета норм топлива машин.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0"/>
      <w:bookmarkStart w:id="11" w:name="sub_2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документе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25646-95. Эксплуатация строительных машин.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27246-87. Машины землеройные. Указания по методике обучения операторов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Руководящий документ Р 3112194-0366-97. Нормы расхода топлив и смазочных материалов на автомобильном транспорте (Минтранс России, НИИАТ).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" w:name="sub_244011296"/>
      <w:bookmarkEnd w:id="12"/>
      <w:r>
        <w:rPr>
          <w:rFonts w:cs="Arial" w:ascii="Arial" w:hAnsi="Arial"/>
          <w:i/>
          <w:iCs/>
          <w:color w:val="800080"/>
          <w:sz w:val="20"/>
          <w:szCs w:val="20"/>
        </w:rPr>
        <w:t>См. Нормы расхода топлив и смазочных материалов на автомобильном транспорте Р3112194-0366-03, утвержденные Минтрансом РФ 29 апреля 2003 г.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" w:name="sub_244011296"/>
      <w:bookmarkStart w:id="14" w:name="sub_244011296"/>
      <w:bookmarkEnd w:id="1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i/>
          <w:i/>
          <w:iCs/>
          <w:color w:val="800080"/>
          <w:sz w:val="20"/>
          <w:szCs w:val="20"/>
        </w:rPr>
      </w:pPr>
      <w:r>
        <w:rPr>
          <w:rFonts w:cs="Courier New" w:ascii="Courier New" w:hAnsi="Courier New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3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3.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30"/>
      <w:bookmarkStart w:id="17" w:name="sub_3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8" w:name="sub_301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Норма расхода топлива</w:t>
      </w:r>
      <w:r>
        <w:rPr>
          <w:rFonts w:cs="Arial" w:ascii="Arial" w:hAnsi="Arial"/>
          <w:sz w:val="20"/>
          <w:szCs w:val="20"/>
        </w:rPr>
        <w:t xml:space="preserve"> - плановая мера потребления топлива строительно-дорожной машиной на выполнение единицы работы или на единицу рабочего времени (машино-час) при использовании машин в условиях прогрессивной технологии и рациональной организации труда.</w:t>
      </w:r>
    </w:p>
    <w:p>
      <w:pPr>
        <w:pStyle w:val="Normal"/>
        <w:autoSpaceDE w:val="false"/>
        <w:ind w:firstLine="720"/>
        <w:jc w:val="both"/>
        <w:rPr/>
      </w:pPr>
      <w:bookmarkStart w:id="19" w:name="sub_301"/>
      <w:bookmarkStart w:id="20" w:name="sub_302"/>
      <w:bookmarkEnd w:id="19"/>
      <w:bookmarkEnd w:id="20"/>
      <w:r>
        <w:rPr>
          <w:rFonts w:cs="Arial" w:ascii="Arial" w:hAnsi="Arial"/>
          <w:b/>
          <w:bCs/>
          <w:color w:val="000080"/>
          <w:sz w:val="20"/>
          <w:szCs w:val="20"/>
        </w:rPr>
        <w:t>Индивидуальная норма расхода топлива</w:t>
      </w:r>
      <w:r>
        <w:rPr>
          <w:rFonts w:cs="Arial" w:ascii="Arial" w:hAnsi="Arial"/>
          <w:sz w:val="20"/>
          <w:szCs w:val="20"/>
        </w:rPr>
        <w:t xml:space="preserve"> - норма расхода топлива машиной конкретной марки на производство единицы работы (продукции) или на единицу рабочего времени применительно к определенным условиям производства.</w:t>
      </w:r>
    </w:p>
    <w:p>
      <w:pPr>
        <w:pStyle w:val="Normal"/>
        <w:autoSpaceDE w:val="false"/>
        <w:ind w:firstLine="720"/>
        <w:jc w:val="both"/>
        <w:rPr/>
      </w:pPr>
      <w:bookmarkStart w:id="21" w:name="sub_302"/>
      <w:bookmarkStart w:id="22" w:name="sub_303"/>
      <w:bookmarkEnd w:id="21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Базовая (типовая) норма расхода топлива</w:t>
      </w:r>
      <w:r>
        <w:rPr>
          <w:rFonts w:cs="Arial" w:ascii="Arial" w:hAnsi="Arial"/>
          <w:sz w:val="20"/>
          <w:szCs w:val="20"/>
        </w:rPr>
        <w:t xml:space="preserve"> - индивидуальная норма расхода топлива машины на средних режимах потребления мощности, рациональном использовании сменного времени и без учета местных условий эксплуатации.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303"/>
      <w:bookmarkStart w:id="24" w:name="sub_303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Базовые нормы, как правило, определяют на основе статистической обработки многолетних данных подконтрольной эксплуатации машин, в том числе о фактических расходах топлива при указанных выше условиях эксплуатации машин.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25" w:name="sub_304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Базовая (линейная) норма расхода топлива автомобиля</w:t>
      </w:r>
      <w:r>
        <w:rPr>
          <w:rFonts w:cs="Arial" w:ascii="Arial" w:hAnsi="Arial"/>
          <w:sz w:val="20"/>
          <w:szCs w:val="20"/>
        </w:rPr>
        <w:t xml:space="preserve"> - индивидуальная норма расхода топлива автомобиля, на базе которого создана строительно-дорожная машина, регламентирующая расход топлива в литрах на 100 км пробега автомобиля по определенному заданному маршруту без учета местных условий эксплуатации.</w:t>
      </w:r>
    </w:p>
    <w:p>
      <w:pPr>
        <w:pStyle w:val="Normal"/>
        <w:autoSpaceDE w:val="false"/>
        <w:ind w:firstLine="720"/>
        <w:jc w:val="both"/>
        <w:rPr/>
      </w:pPr>
      <w:bookmarkStart w:id="26" w:name="sub_304"/>
      <w:bookmarkStart w:id="27" w:name="sub_305"/>
      <w:bookmarkEnd w:id="26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Технологическая (пооперационная) норма расхода топлива</w:t>
      </w:r>
      <w:r>
        <w:rPr>
          <w:rFonts w:cs="Arial" w:ascii="Arial" w:hAnsi="Arial"/>
          <w:sz w:val="20"/>
          <w:szCs w:val="20"/>
        </w:rPr>
        <w:t xml:space="preserve"> - индивидуальная норма расхода топлива на выполнение данного вида работы (операции), которая учитывает его расход на основные и вспомогательные технологические процессы производства работы (операции), расход на разогрев и пуск машин после технологических перерывов, а также технически и технологически неизбежные потери топлива при работе машин.</w:t>
      </w:r>
    </w:p>
    <w:p>
      <w:pPr>
        <w:pStyle w:val="Normal"/>
        <w:autoSpaceDE w:val="false"/>
        <w:ind w:firstLine="720"/>
        <w:jc w:val="both"/>
        <w:rPr/>
      </w:pPr>
      <w:bookmarkStart w:id="28" w:name="sub_305"/>
      <w:bookmarkStart w:id="29" w:name="sub_306"/>
      <w:bookmarkEnd w:id="28"/>
      <w:bookmarkEnd w:id="29"/>
      <w:r>
        <w:rPr>
          <w:rFonts w:cs="Arial" w:ascii="Arial" w:hAnsi="Arial"/>
          <w:b/>
          <w:bCs/>
          <w:color w:val="000080"/>
          <w:sz w:val="20"/>
          <w:szCs w:val="20"/>
        </w:rPr>
        <w:t>Групповая норма расхода топлива</w:t>
      </w:r>
      <w:r>
        <w:rPr>
          <w:rFonts w:cs="Arial" w:ascii="Arial" w:hAnsi="Arial"/>
          <w:sz w:val="20"/>
          <w:szCs w:val="20"/>
        </w:rPr>
        <w:t xml:space="preserve"> - норма расхода топлива на парк машин предприятия (организации), необходимая для выполнения запланированного объема работ.</w:t>
      </w:r>
    </w:p>
    <w:p>
      <w:pPr>
        <w:pStyle w:val="Normal"/>
        <w:autoSpaceDE w:val="false"/>
        <w:ind w:firstLine="720"/>
        <w:jc w:val="both"/>
        <w:rPr/>
      </w:pPr>
      <w:bookmarkStart w:id="30" w:name="sub_306"/>
      <w:bookmarkStart w:id="31" w:name="sub_307"/>
      <w:bookmarkEnd w:id="30"/>
      <w:bookmarkEnd w:id="31"/>
      <w:r>
        <w:rPr>
          <w:rFonts w:cs="Arial" w:ascii="Arial" w:hAnsi="Arial"/>
          <w:b/>
          <w:bCs/>
          <w:color w:val="000080"/>
          <w:sz w:val="20"/>
          <w:szCs w:val="20"/>
        </w:rPr>
        <w:t>Общепроизводственная норма расхода топлива</w:t>
      </w:r>
      <w:r>
        <w:rPr>
          <w:rFonts w:cs="Arial" w:ascii="Arial" w:hAnsi="Arial"/>
          <w:sz w:val="20"/>
          <w:szCs w:val="20"/>
        </w:rPr>
        <w:t xml:space="preserve"> - групповая норма расхода топлива, учитывающая расход топлива на основные и вспомогательные технологические процессы производства, а также на вспомогательные нужды, не связанные непосредственно с осуществлением технологического процесса.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307"/>
      <w:bookmarkStart w:id="33" w:name="sub_307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" w:name="sub_40"/>
      <w:bookmarkEnd w:id="34"/>
      <w:r>
        <w:rPr>
          <w:rFonts w:cs="Arial" w:ascii="Arial" w:hAnsi="Arial"/>
          <w:b/>
          <w:bCs/>
          <w:color w:val="000080"/>
          <w:sz w:val="20"/>
          <w:szCs w:val="20"/>
        </w:rPr>
        <w:t>4.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" w:name="sub_40"/>
      <w:bookmarkStart w:id="36" w:name="sub_40"/>
      <w:bookmarkEnd w:id="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1"/>
      <w:bookmarkEnd w:id="37"/>
      <w:r>
        <w:rPr>
          <w:rFonts w:cs="Arial" w:ascii="Arial" w:hAnsi="Arial"/>
          <w:sz w:val="20"/>
          <w:szCs w:val="20"/>
        </w:rPr>
        <w:t>4.1. Нормирование расхода топлива производится для машин, эксплуатация которых организована согласно требованиям ГОСТ 25646 при использовании прогрессивной технологии строительных работ и рациональной организации труда.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41"/>
      <w:bookmarkEnd w:id="38"/>
      <w:r>
        <w:rPr>
          <w:rFonts w:cs="Arial" w:ascii="Arial" w:hAnsi="Arial"/>
          <w:sz w:val="20"/>
          <w:szCs w:val="20"/>
        </w:rPr>
        <w:t>При нормировании не учитываются возможные затраты топлива, вызванные отступлением от принятой технологии, нарушением рационального режима работы, применением топлива, не предусмотренного заводом - изготовителем двигателя.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42"/>
      <w:bookmarkEnd w:id="39"/>
      <w:r>
        <w:rPr>
          <w:rFonts w:cs="Arial" w:ascii="Arial" w:hAnsi="Arial"/>
          <w:sz w:val="20"/>
          <w:szCs w:val="20"/>
        </w:rPr>
        <w:t>4.2. Расход топлива, не связанный непосредственно с работой машины (например, на ремонтно-хозяйственные нужды), нормируется отдельно.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2"/>
      <w:bookmarkStart w:id="41" w:name="sub_43"/>
      <w:bookmarkEnd w:id="40"/>
      <w:bookmarkEnd w:id="41"/>
      <w:r>
        <w:rPr>
          <w:rFonts w:cs="Arial" w:ascii="Arial" w:hAnsi="Arial"/>
          <w:sz w:val="20"/>
          <w:szCs w:val="20"/>
        </w:rPr>
        <w:t>4.3. Нормирование расхода топлива на работу машин производится раздельно по бензину и дизельному топливу. Нормы должны периодически пересматриваться с учетом достигнутых показателей расходования топлива, повышения внутрисменного использования машин по времени и мощности.</w:t>
      </w:r>
    </w:p>
    <w:p>
      <w:pPr>
        <w:pStyle w:val="Normal"/>
        <w:autoSpaceDE w:val="false"/>
        <w:ind w:firstLine="720"/>
        <w:jc w:val="both"/>
        <w:rPr/>
      </w:pPr>
      <w:bookmarkStart w:id="42" w:name="sub_43"/>
      <w:bookmarkStart w:id="43" w:name="sub_44"/>
      <w:bookmarkEnd w:id="42"/>
      <w:bookmarkEnd w:id="43"/>
      <w:r>
        <w:rPr>
          <w:rFonts w:cs="Arial" w:ascii="Arial" w:hAnsi="Arial"/>
          <w:sz w:val="20"/>
          <w:szCs w:val="20"/>
        </w:rPr>
        <w:t xml:space="preserve">4.4.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разрабатываются по номенклатуре и маркам (моделям) машин в соответствии с существующей классификацией машин по Общероссийскому классификатору продукции ОК 005-93.</w:t>
      </w:r>
    </w:p>
    <w:p>
      <w:pPr>
        <w:pStyle w:val="Normal"/>
        <w:autoSpaceDE w:val="false"/>
        <w:ind w:firstLine="720"/>
        <w:jc w:val="both"/>
        <w:rPr/>
      </w:pPr>
      <w:bookmarkStart w:id="44" w:name="sub_44"/>
      <w:bookmarkStart w:id="45" w:name="sub_45"/>
      <w:bookmarkEnd w:id="44"/>
      <w:bookmarkEnd w:id="45"/>
      <w:r>
        <w:rPr>
          <w:rFonts w:cs="Arial" w:ascii="Arial" w:hAnsi="Arial"/>
          <w:sz w:val="20"/>
          <w:szCs w:val="20"/>
        </w:rPr>
        <w:t xml:space="preserve">4.5. Организация (предприятие, фирма и т.п.) разрабатывает, как правило, сама нормы расхода топлива на машины, имеющиеся в эксплуатации, и производит опытную проверку норм (в соответствии с </w:t>
      </w:r>
      <w:hyperlink w:anchor="sub_6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разделом 6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5"/>
      <w:bookmarkEnd w:id="46"/>
      <w:r>
        <w:rPr>
          <w:rFonts w:cs="Arial" w:ascii="Arial" w:hAnsi="Arial"/>
          <w:sz w:val="20"/>
          <w:szCs w:val="20"/>
        </w:rPr>
        <w:t>Нормы утверждает руководитель (главный инженер) организации или вышестоящая организация.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6"/>
      <w:bookmarkEnd w:id="47"/>
      <w:r>
        <w:rPr>
          <w:rFonts w:cs="Arial" w:ascii="Arial" w:hAnsi="Arial"/>
          <w:sz w:val="20"/>
          <w:szCs w:val="20"/>
        </w:rPr>
        <w:t>4.6. Исходной информацией для нормирования расхода топлива и расчета потребности в нем служат: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6"/>
      <w:bookmarkEnd w:id="48"/>
      <w:r>
        <w:rPr>
          <w:rFonts w:cs="Arial" w:ascii="Arial" w:hAnsi="Arial"/>
          <w:sz w:val="20"/>
          <w:szCs w:val="20"/>
        </w:rPr>
        <w:t>- данные эксплуатационных документов на машины и их силовые установки;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нормативные показатели, характеризующие наиболее рациональные и эффективные условия работы машин (время внутрисменного использования, коэффициент загрузки двигателя по мощности, удельный расход топлива при номинальной мощности двигателя, природно-климатические условия и др.);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структура и численность (по маркам) парка строительных машин;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объем и структура строительных работ (производства);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показатели действующих стандартов на машины;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результаты испытаний;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отчетные данные о плановых и фактических расходах топлива за прошедшие годы (по маркам и видам машин, по видам работ и в целом по строительной организации);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данные плана организационно-технических мероприятий по экономии топлива.</w:t>
      </w:r>
    </w:p>
    <w:p>
      <w:pPr>
        <w:pStyle w:val="Normal"/>
        <w:autoSpaceDE w:val="false"/>
        <w:ind w:firstLine="720"/>
        <w:jc w:val="both"/>
        <w:rPr/>
      </w:pPr>
      <w:bookmarkStart w:id="49" w:name="sub_47"/>
      <w:bookmarkEnd w:id="49"/>
      <w:r>
        <w:rPr>
          <w:rFonts w:cs="Arial" w:ascii="Arial" w:hAnsi="Arial"/>
          <w:sz w:val="20"/>
          <w:szCs w:val="20"/>
        </w:rPr>
        <w:t xml:space="preserve">4.7.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Нормы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классифицируются:</w:t>
      </w:r>
    </w:p>
    <w:p>
      <w:pPr>
        <w:pStyle w:val="Normal"/>
        <w:autoSpaceDE w:val="false"/>
        <w:ind w:firstLine="720"/>
        <w:jc w:val="both"/>
        <w:rPr/>
      </w:pPr>
      <w:bookmarkStart w:id="50" w:name="sub_47"/>
      <w:bookmarkEnd w:id="50"/>
      <w:r>
        <w:rPr>
          <w:rFonts w:cs="Arial" w:ascii="Arial" w:hAnsi="Arial"/>
          <w:sz w:val="20"/>
          <w:szCs w:val="20"/>
        </w:rPr>
        <w:t>- по степени укрупнения - на машину (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индивидуальные</w:t>
        </w:r>
      </w:hyperlink>
      <w:r>
        <w:rPr>
          <w:rFonts w:cs="Arial" w:ascii="Arial" w:hAnsi="Arial"/>
          <w:sz w:val="20"/>
          <w:szCs w:val="20"/>
        </w:rPr>
        <w:t>) и на группу машин (</w:t>
      </w:r>
      <w:hyperlink w:anchor="sub_3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групповые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режиму работы - на работу оборудования и на транспортный режим (для осуществления транспортного процесса с учетом (или без учета) выполнения транспортной работы;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Данная классификация зависит от вида машин: землеройные машины (скреперы, автогрейдеры и т.п.); машины на базе автомобилей или пневмоколесных шасси, выполняющих работы либо в период стоянки (автокраны, автогидроподъемники, бурильные машины, автоцементовозы и т.п.), либо в период передвижения (автобетоносмесители, снегоочистители и т.п.).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времени действия - на годовые, квартальные, на месяц, на декаду;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по составу расходов - на </w:t>
      </w:r>
      <w:hyperlink w:anchor="sub_3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технологические (пооперационные)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общепроизводственные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 уровням планирования - для строительных ведомств и первичных организаций (УМ, ПМК, СМУ, ДСК и т.д.).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8"/>
      <w:bookmarkEnd w:id="51"/>
      <w:r>
        <w:rPr>
          <w:rFonts w:cs="Arial" w:ascii="Arial" w:hAnsi="Arial"/>
          <w:sz w:val="20"/>
          <w:szCs w:val="20"/>
        </w:rPr>
        <w:t>4.8. Для определения норм расхода топлива применяют расчетно-аналитический, опытный и расчетно-статистический методы.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8"/>
      <w:bookmarkStart w:id="53" w:name="sub_481"/>
      <w:bookmarkEnd w:id="52"/>
      <w:bookmarkEnd w:id="53"/>
      <w:r>
        <w:rPr>
          <w:rFonts w:cs="Arial" w:ascii="Arial" w:hAnsi="Arial"/>
          <w:sz w:val="20"/>
          <w:szCs w:val="20"/>
        </w:rPr>
        <w:t>4.8.1. Расчетно-аналитический метод основан на поэтапном расчете норм по элементам расхода топлива с учетом конструктивных особенностей машин, технологии и организации выполнения строительных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481"/>
      <w:bookmarkEnd w:id="54"/>
      <w:r>
        <w:rPr>
          <w:rFonts w:cs="Arial" w:ascii="Arial" w:hAnsi="Arial"/>
          <w:sz w:val="20"/>
          <w:szCs w:val="20"/>
        </w:rPr>
        <w:t xml:space="preserve">Расчетно-аналитический метод применяют для определения как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индивидуальных</w:t>
        </w:r>
      </w:hyperlink>
      <w:r>
        <w:rPr>
          <w:rFonts w:cs="Arial" w:ascii="Arial" w:hAnsi="Arial"/>
          <w:sz w:val="20"/>
          <w:szCs w:val="20"/>
        </w:rPr>
        <w:t xml:space="preserve">, так и </w:t>
      </w:r>
      <w:hyperlink w:anchor="sub_3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групповых норм расхода топлива.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482"/>
      <w:bookmarkEnd w:id="55"/>
      <w:r>
        <w:rPr>
          <w:rFonts w:cs="Arial" w:ascii="Arial" w:hAnsi="Arial"/>
          <w:sz w:val="20"/>
          <w:szCs w:val="20"/>
        </w:rPr>
        <w:t>4.8.2. Опытный метод заключается в экспериментальном определении в лабораторных или производственных условиях фактического удельного расхода топлива в режимах использования машин, предусмотренных технологическим процессом и инструкциями по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482"/>
      <w:bookmarkEnd w:id="56"/>
      <w:r>
        <w:rPr>
          <w:rFonts w:cs="Arial" w:ascii="Arial" w:hAnsi="Arial"/>
          <w:sz w:val="20"/>
          <w:szCs w:val="20"/>
        </w:rPr>
        <w:t>Опытный метод применяют в тех случаях, когда отсутствуют необходимые данные для расчета индивидуальных норм расхода топлива.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483"/>
      <w:bookmarkEnd w:id="57"/>
      <w:r>
        <w:rPr>
          <w:rFonts w:cs="Arial" w:ascii="Arial" w:hAnsi="Arial"/>
          <w:sz w:val="20"/>
          <w:szCs w:val="20"/>
        </w:rPr>
        <w:t>4.8.3. Расчетно-статистический метод основан на анализе статистических данных о фактическом удельном расходе топлива за ряд предшествующих лет с учетом факторов, влияющих на его изменение.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83"/>
      <w:bookmarkEnd w:id="58"/>
      <w:r>
        <w:rPr>
          <w:rFonts w:cs="Arial" w:ascii="Arial" w:hAnsi="Arial"/>
          <w:sz w:val="20"/>
          <w:szCs w:val="20"/>
        </w:rPr>
        <w:t>Метод применяют как исключение в тех случаях, когда невозможно использовать расчетно-аналитический и опытный методы.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9" w:name="sub_50"/>
      <w:bookmarkEnd w:id="59"/>
      <w:r>
        <w:rPr>
          <w:rFonts w:cs="Arial" w:ascii="Arial" w:hAnsi="Arial"/>
          <w:b/>
          <w:bCs/>
          <w:color w:val="000080"/>
          <w:sz w:val="20"/>
          <w:szCs w:val="20"/>
        </w:rPr>
        <w:t>5. Методика расчета индивидуальных норм расхода топлива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0" w:name="sub_50"/>
      <w:bookmarkStart w:id="61" w:name="sub_50"/>
      <w:bookmarkEnd w:id="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2" w:name="sub_51"/>
      <w:bookmarkEnd w:id="62"/>
      <w:r>
        <w:rPr>
          <w:rFonts w:cs="Arial" w:ascii="Arial" w:hAnsi="Arial"/>
          <w:sz w:val="20"/>
          <w:szCs w:val="20"/>
        </w:rPr>
        <w:t>5.1. Основными составляющими нормирования расхода топлива являются расход топлива в единицу времени при номинальной мощности двигателя, нормативный интегральный коэффициент (К), учитывающий особенности загрузки двигателя машин в период эксплуатации.</w:t>
      </w:r>
    </w:p>
    <w:p>
      <w:pPr>
        <w:pStyle w:val="Normal"/>
        <w:autoSpaceDE w:val="false"/>
        <w:ind w:firstLine="720"/>
        <w:jc w:val="both"/>
        <w:rPr/>
      </w:pPr>
      <w:bookmarkStart w:id="63" w:name="sub_51"/>
      <w:bookmarkStart w:id="64" w:name="sub_52"/>
      <w:bookmarkEnd w:id="63"/>
      <w:bookmarkEnd w:id="64"/>
      <w:r>
        <w:rPr>
          <w:rFonts w:cs="Arial" w:ascii="Arial" w:hAnsi="Arial"/>
          <w:sz w:val="20"/>
          <w:szCs w:val="20"/>
        </w:rPr>
        <w:t xml:space="preserve">5.2.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Индивидуальную норму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на единицу рабочего времени машины Нт, кг/маш.-ч, определяют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52"/>
      <w:bookmarkStart w:id="66" w:name="sub_52"/>
      <w:bookmarkEnd w:id="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5551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5551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 = g х N х К х 10,                           (1)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е   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g   - удельный расход топлива при номинальной мощности двигателя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 машины, г/кВт х ч     (принимают        согласно    данным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эксплуатационных документов на двигатель);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       - номинальная мощность двигателя   машины,  кВт   (принимают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     согласно данным эксплуатационных документов машины);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  - интегральный нормативный коэффициент изменения     расхода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топлива в зависимости от режимов загрузки двигателя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(далее - интегральный коэффициент);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- переводной коэффициент граммов в килограммы.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521"/>
      <w:bookmarkEnd w:id="69"/>
      <w:r>
        <w:rPr>
          <w:rFonts w:cs="Arial" w:ascii="Arial" w:hAnsi="Arial"/>
          <w:sz w:val="20"/>
          <w:szCs w:val="20"/>
        </w:rPr>
        <w:t>5.2.1. Значение интегрального коэффициента определяют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521"/>
      <w:bookmarkStart w:id="71" w:name="sub_521"/>
      <w:bookmarkEnd w:id="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5552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= К    х К х К х К   х К ,                   (2)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5552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т.з    в   м   т.м 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К    - коэффициент,  учитывающий  расход  топлива  на  запуск 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т.з   прогревание двигателя, а также ежесменное     техническое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обслуживание машин, К    = 1,03 для всех машин;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- коэффициент использования двигателя  по    времени   (при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отсутствии фактических значений,  определенных в реальных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условиях  эксплуатации, принимается   по  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таблице    А.1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приложения А);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- коэффициент использования   мощности    двигателя    (при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   отсутствии фактических значений, определенных в  реальных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условиях  эксплуатации, принимается    по   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таблице  А.1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приложения А);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- коэффициент,  учитывающий изменение расхода   топлива 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т.м    зависимости от степени использования  мощности  двигателя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(выраженной       коэффициентом К),    определяется  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таблице А.2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приложения 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    - коэффициент, учитывающий износ двигателя, определяется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     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таблице А.3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приложения 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5211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Примечания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5211"/>
      <w:bookmarkEnd w:id="75"/>
      <w:r>
        <w:rPr>
          <w:rFonts w:cs="Arial" w:ascii="Arial" w:hAnsi="Arial"/>
          <w:sz w:val="20"/>
          <w:szCs w:val="20"/>
        </w:rPr>
        <w:t>1. Коэффициенты разработаны на основе данных о фактических расходах топлива при выполнении машинами определенных объемов работ.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Пересчет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индивидуальных норм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из кг/маш.-ч в л/маш.-ч осуществляется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 (л/маш.-ч) = Н  (кг/маш.-ч) х 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К = 1,21 для дизельного топлива, К = 1,35 для бензина.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Для перевода мощности, выраженной в киловаттах, в лошадиные силы пользуются коэффициентом 1,36, а лошадиной силы в киловатты - 0,735.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 необходимости пересчета расхода в условном топливе используется калорийный эквивалент Е, равный 1,45 для дизельного топлива и 1,49 для бензина.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522"/>
      <w:bookmarkEnd w:id="76"/>
      <w:r>
        <w:rPr>
          <w:rFonts w:cs="Arial" w:ascii="Arial" w:hAnsi="Arial"/>
          <w:sz w:val="20"/>
          <w:szCs w:val="20"/>
        </w:rPr>
        <w:t>5.2.2. Результаты расчета индивидуальных норм расхода топлива машин рекомендуется свести в форму, приведенную в таблице 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522"/>
      <w:bookmarkStart w:id="78" w:name="sub_522"/>
      <w:bookmarkEnd w:id="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9" w:name="sub_1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1"/>
      <w:bookmarkStart w:id="81" w:name="sub_1"/>
      <w:bookmarkEnd w:id="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┬───────────────────────────┬────────┬───────┬────────────┬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Наимено- │ Марка  │ Характеристика двигателя  │Коэффи- │Коэффи-│Коэффициент,│Коэффи-│  Индивидуальная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вание  │ машины │                           │ циент  │ циент │учитывающий │циент, │  норма расхода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│        │                           │исполь- │исполь-│ изменение  │учиты- │   топлива Н_т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├────────┬────────┬─────────┤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зования │зования│  расхода   │вающий ├─────────┬────────┤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Дизель- │Мощность│Удельный │двигате-│мощнос-│ топлива в  │ износ │кг/маш.-ч│л/маш.-ч│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или │N_е, кВт│ расход  │ ля по  │  ти   │зависимости │двига-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карбюра-│        │ топлива │времени │двига- │ от степени │ теля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торный │        │  g_е,   │  К_в   │ теля  │использова- │  К_и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г/кВт х ч│        │  К_м  │ния мощности│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       │        │         │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двигателя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│        │        │         │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К_т.м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┼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2    │   3    │   4    │    5    │   6    │   7   │     8      │   9   │   10    │ 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┼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│        │         │        │       │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┼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│        │         │        │       │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┼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│        │         │        │       │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┼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│        │         │        │       │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──┼────────┼─────────┼────────┼───────┼────────────┼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│        │        │         │        │       │            │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┴────────┴────────┴─────────┴────────┴───────┴────────────┴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523"/>
      <w:bookmarkEnd w:id="82"/>
      <w:r>
        <w:rPr>
          <w:rFonts w:cs="Arial" w:ascii="Arial" w:hAnsi="Arial"/>
          <w:sz w:val="20"/>
          <w:szCs w:val="20"/>
        </w:rPr>
        <w:t>5.2.3. Если количество машин одной марки (модели) в парке строительной организации более десяти, то рекомендуется организовывать проверку расчетной нормы (расхода топлива на 1 маш.-ч работы машин) путем определения фактического расхода топлива. По результатам такой проверки может быть выполнена корректировка расчетной нормы.</w:t>
      </w:r>
    </w:p>
    <w:p>
      <w:pPr>
        <w:pStyle w:val="Normal"/>
        <w:autoSpaceDE w:val="false"/>
        <w:ind w:firstLine="720"/>
        <w:jc w:val="both"/>
        <w:rPr/>
      </w:pPr>
      <w:bookmarkStart w:id="83" w:name="sub_523"/>
      <w:bookmarkStart w:id="84" w:name="sub_53"/>
      <w:bookmarkEnd w:id="83"/>
      <w:bookmarkEnd w:id="84"/>
      <w:r>
        <w:rPr>
          <w:rFonts w:cs="Arial" w:ascii="Arial" w:hAnsi="Arial"/>
          <w:sz w:val="20"/>
          <w:szCs w:val="20"/>
        </w:rPr>
        <w:t xml:space="preserve">5.3.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Индивидуальные нормы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могут повышаться или понижаться в зависимости от конкретных условий эксплуатации, учет которых производится с помощью поправочных коэффициентов (Д), повышающих или снижающих исходное значение нормы.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53"/>
      <w:bookmarkStart w:id="86" w:name="sub_531"/>
      <w:bookmarkEnd w:id="85"/>
      <w:bookmarkEnd w:id="86"/>
      <w:r>
        <w:rPr>
          <w:rFonts w:cs="Arial" w:ascii="Arial" w:hAnsi="Arial"/>
          <w:sz w:val="20"/>
          <w:szCs w:val="20"/>
        </w:rPr>
        <w:t xml:space="preserve">5.3.1. Индивидуальные нормы расхода топлива повышаются при влиянии факторов, приведенных в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2.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531"/>
      <w:bookmarkStart w:id="88" w:name="sub_532"/>
      <w:bookmarkEnd w:id="87"/>
      <w:bookmarkEnd w:id="88"/>
      <w:r>
        <w:rPr>
          <w:rFonts w:cs="Arial" w:ascii="Arial" w:hAnsi="Arial"/>
          <w:sz w:val="20"/>
          <w:szCs w:val="20"/>
        </w:rPr>
        <w:t>5.3.2. Индивидуальные нормы расхода топлива снижаются при: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532"/>
      <w:bookmarkEnd w:id="89"/>
      <w:r>
        <w:rPr>
          <w:rFonts w:cs="Arial" w:ascii="Arial" w:hAnsi="Arial"/>
          <w:sz w:val="20"/>
          <w:szCs w:val="20"/>
        </w:rPr>
        <w:t>- повременном режиме использования машин с перерывами, превышающими установленные технологией производства работ;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замене двигателя на двигатель с меньшим контрольным расходом топлива или меньшей мощностью.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533"/>
      <w:bookmarkEnd w:id="90"/>
      <w:r>
        <w:rPr>
          <w:rFonts w:cs="Arial" w:ascii="Arial" w:hAnsi="Arial"/>
          <w:sz w:val="20"/>
          <w:szCs w:val="20"/>
        </w:rPr>
        <w:t>5.3.3. При наличии нескольких повышающих (понижающих) факторов индивидуальная норма расхода топлива устанавливается с учетом суммы или разности надбавок, выраженных обобщенным поправочным коэффициентом (Д), равным: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533"/>
      <w:bookmarkStart w:id="92" w:name="sub_533"/>
      <w:bookmarkEnd w:id="9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5553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n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5553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 = Сумма (+-Д ).                              (3)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= 1     i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5" w:name="sub_2"/>
      <w:bookmarkEnd w:id="95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2"/>
      <w:bookmarkStart w:id="97" w:name="sub_2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Факторы, увеличивающие индивидуальную норму  │ Значение поправочного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расхода топлива                │коэффициента (Д_i), не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Обкатка новой машины                           │   Д_1  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Эксплуатация после капитального ремонта        │   Д_2  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Внутригаражные расходы,  перегоны,  техническое│   Д_3   │ 0,05 - 0,08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обслуживание  и  ремонт  (кроме  капитального),│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хранение машин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Практическое обучение и стажировка персонала   │   Д_4   │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Стесненные условия работы                      │   Д_5   │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Перевозка    грузов,    требующих    пониженных│   Д_6   │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скоростей движения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 в тяжелых  дорожных  условиях  в  период│   Д_7   │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сезонной распутицы и повышенных снежных заносов│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  в  горных  местностях  на    высоте над│   Д_8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уровнем моря, м: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500 до 1500                                 │        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1501 до 2001                                │         │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2001 до 3000                                │         │    0,20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3000                                       │         │    0,30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  в  зимнее  время  (при   среднесуточной│   Д_9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температуре воздуха ниже 0°С):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южных районах страны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         │    0,05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северных районах страны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         │    0,15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районах  Крайнего   Севера   и   местностях,│         │    0,20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приравненных к ним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│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остальных районах страны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  │    0,10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111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* Предельные значения зимних надбавок к  </w:t>
      </w:r>
      <w:hyperlink w:anchor="sub_3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нормам  расхода  топлива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111"/>
      <w:bookmarkEnd w:id="99"/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республиках, краях и областях России приведены в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приложении 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Для машин, работающих на дизельном топливе,  оснащенных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пусковыми  карбюраторными  двигателями,  расход   бензина   для   запуска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составляет 3% в летнее время и 4,5% в зимнее время  индивидуальной  нормы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расхода дизельного топлива.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0" w:name="sub_534"/>
      <w:bookmarkEnd w:id="100"/>
      <w:r>
        <w:rPr>
          <w:rFonts w:cs="Arial" w:ascii="Arial" w:hAnsi="Arial"/>
          <w:sz w:val="20"/>
          <w:szCs w:val="20"/>
        </w:rPr>
        <w:t xml:space="preserve">5.3.4. Уточненное значение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индивидуальной нормы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(Нт.у) определяется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534"/>
      <w:bookmarkStart w:id="102" w:name="sub_534"/>
      <w:bookmarkEnd w:id="10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5554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   = Н х (1 + Д).                        (4)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5554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т.у   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5" w:name="sub_54"/>
      <w:bookmarkEnd w:id="105"/>
      <w:r>
        <w:rPr>
          <w:rFonts w:cs="Arial" w:ascii="Arial" w:hAnsi="Arial"/>
          <w:sz w:val="20"/>
          <w:szCs w:val="20"/>
        </w:rPr>
        <w:t xml:space="preserve">5.4. Для строительных машин на автомобильном шасси (автокраны, бурильные установки, автобетононасосы и др.)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норму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определяют только на работу оборудования, а норму расхода топлива на пробег автомобильного шасси принимают в соответствии с </w:t>
      </w:r>
      <w:hyperlink w:anchor="sub_3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базовыми (линейными) нормами</w:t>
        </w:r>
      </w:hyperlink>
      <w:r>
        <w:rPr>
          <w:rFonts w:cs="Arial" w:ascii="Arial" w:hAnsi="Arial"/>
          <w:sz w:val="20"/>
          <w:szCs w:val="20"/>
        </w:rPr>
        <w:t xml:space="preserve"> расхода бензина автомобиля с учетом специфических условий работы.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54"/>
      <w:bookmarkStart w:id="107" w:name="sub_54"/>
      <w:bookmarkEnd w:id="10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На строительные машины на автомобильном шасси, изготовленные до 1997 года, базовые нормы расхода топлива для автомобиля установлены в Руководящем документе Р 3112194-0366-97 "Нормы расхода топлив и смазочных материалов на автомобильном транспорте" (Минтранс России, Департамент автомобильного транспорта, Государственный НИИ автомобильного транспорта (НИИАТ), срок действия до 1 января 2001 года), на машины, изготовленные после 1997 года, базовые нормы расхода топлива для автомобиля рассчитываются и регламентируются НИИАТом.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08" w:name="sub_55"/>
      <w:bookmarkEnd w:id="108"/>
      <w:r>
        <w:rPr>
          <w:rFonts w:cs="Arial" w:ascii="Arial" w:hAnsi="Arial"/>
          <w:sz w:val="20"/>
          <w:szCs w:val="20"/>
        </w:rPr>
        <w:t xml:space="preserve">5.5.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Индивидуальные нормы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на эксплуатацию оборудования (генераторы, компрессоры, гидронасосы и другие агрегаты, работающие от двигателя внутреннего сгорания) принимают в размере 0,04 кг на каждый киловатт мощности двигателя за один час работы агрегатов.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55"/>
      <w:bookmarkStart w:id="110" w:name="sub_56"/>
      <w:bookmarkEnd w:id="109"/>
      <w:bookmarkEnd w:id="110"/>
      <w:r>
        <w:rPr>
          <w:rFonts w:cs="Arial" w:ascii="Arial" w:hAnsi="Arial"/>
          <w:sz w:val="20"/>
          <w:szCs w:val="20"/>
        </w:rPr>
        <w:t xml:space="preserve">5.6. Пример расчета индивидуальных норм расхода топлива на машину приведен в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В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56"/>
      <w:bookmarkStart w:id="112" w:name="sub_56"/>
      <w:bookmarkEnd w:id="1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3" w:name="sub_60"/>
      <w:bookmarkEnd w:id="113"/>
      <w:r>
        <w:rPr>
          <w:rFonts w:cs="Arial" w:ascii="Arial" w:hAnsi="Arial"/>
          <w:b/>
          <w:bCs/>
          <w:color w:val="000080"/>
          <w:sz w:val="20"/>
          <w:szCs w:val="20"/>
        </w:rPr>
        <w:t>6. Проверка индивидуальных норм расхода топлива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4" w:name="sub_60"/>
      <w:bookmarkStart w:id="115" w:name="sub_60"/>
      <w:bookmarkEnd w:id="1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61"/>
      <w:bookmarkEnd w:id="116"/>
      <w:r>
        <w:rPr>
          <w:rFonts w:cs="Arial" w:ascii="Arial" w:hAnsi="Arial"/>
          <w:sz w:val="20"/>
          <w:szCs w:val="20"/>
        </w:rPr>
        <w:t xml:space="preserve">6.1. Проверке подлежат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индивидуальные нормы расхода топлива.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61"/>
      <w:bookmarkStart w:id="118" w:name="sub_62"/>
      <w:bookmarkEnd w:id="117"/>
      <w:bookmarkEnd w:id="118"/>
      <w:r>
        <w:rPr>
          <w:rFonts w:cs="Arial" w:ascii="Arial" w:hAnsi="Arial"/>
          <w:sz w:val="20"/>
          <w:szCs w:val="20"/>
        </w:rPr>
        <w:t>6.2. Проверку выполняет комиссия из не менее трех человек, утверждаемая, как правило, приказом по строительной организации.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62"/>
      <w:bookmarkEnd w:id="119"/>
      <w:r>
        <w:rPr>
          <w:rFonts w:cs="Arial" w:ascii="Arial" w:hAnsi="Arial"/>
          <w:sz w:val="20"/>
          <w:szCs w:val="20"/>
        </w:rPr>
        <w:t>Председателем комиссии рекомендуется назначать представителя вышестоящей организации. В состав комиссии должен быть включен разработчик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63"/>
      <w:bookmarkEnd w:id="120"/>
      <w:r>
        <w:rPr>
          <w:rFonts w:cs="Arial" w:ascii="Arial" w:hAnsi="Arial"/>
          <w:sz w:val="20"/>
          <w:szCs w:val="20"/>
        </w:rPr>
        <w:t>6.3. Проверку норм выполняют путем контрольных замеров фактического расхода топлива на работу машины в течение смены.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63"/>
      <w:bookmarkEnd w:id="121"/>
      <w:r>
        <w:rPr>
          <w:rFonts w:cs="Arial" w:ascii="Arial" w:hAnsi="Arial"/>
          <w:sz w:val="20"/>
          <w:szCs w:val="20"/>
        </w:rPr>
        <w:t>Объем работы, выполняемый машиной в течение смены, должен соответствовать нормам выработки, по технологическим картам или по проектам производства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Режим использования машины по времени и по мощности должен быть не ниже предусмотренного при расчете нормы расхода топлива.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6.4. Проверка включает: выбор и подготовку машины, инструктирование машинистов, выбор средств и методов контроля фактического расхода, подготовку формы технического протокола о проведении проверки, выполнение машиной рабочего процесса, обработку данных и анализ полученных результатов.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6.5. Проверку осуществляют на технически исправной машине, предварительно прошедшей техническое обслуживание и регулировку топливной аппаратуры в соответствии с требованиями инструкции по эксплуатации и техническому обслуживанию,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Регулируют работу топливной аппаратуры для обеспечения соответствия фактического часового расхода топлива величине часового расхода, приведенного в техническом паспорте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Перед проверкой необходимо обеспечить герметичность топливной системы, чтобы исключить потери топлива в результате утечек и получить наиболее достоверные данные контрольных замеров.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Машины одной марки разбивают на три подгруппы: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1-я подгруппа - три машины, не прошедшие капитальный ремонт, с наработкой с начала эксплуатации не более 5 тыс.маш.-ч;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2-я подгруппа - три машины, прошедшие капитальный ремонт, но не отработавшие амортизационный срок службы;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3-я подгруппа - три машины, находящиеся в эксплуатации, но отработавшие свой амортизационный срок службы.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число испытуемых не должны входить машины, находящиеся в эксплуатационной обкатке.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машинах, участвующих в проверке норм, должны быть исправны все приборные средства контроля работы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6.6. Машинисты, участвующие в проведении контрольных замеров, должны обладать опытом работы на машине данной марки.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Машинисты-операторы землеройных машин должны пройти обучение согласно требованиям ГОСТ 27246.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6.7. Для замера контрольных расходов топлива в процессе проверки норм используются современные измерительные средства. В виде исключения можно применить мерную линейку. Шкала мерной линейки тарируется непосредственно для топливного бака конкретной испытуемой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тарировании линейки и последующих контрольных замерах топлива на горловине бака (или любой другой удобной неподвижной поверхности машины) выбирают базу, помечают ее (например, краской) и располагают мерную линейку относительно этой базы, обеспечивая тем самым одинаковое положение линейки при замерах.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Линейку опускают до упора на дно бака перпендикулярно к поверхности зеркала топлива в баке.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Тарировка мерных линеек и топливных баков испытуемых машин производится в присутствии разработчика норм. Представитель разработчика инструктирует работников, осуществляющих тарировку, с целью соблюдения единых рациональных приемов проверки.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68"/>
      <w:bookmarkEnd w:id="122"/>
      <w:r>
        <w:rPr>
          <w:rFonts w:cs="Arial" w:ascii="Arial" w:hAnsi="Arial"/>
          <w:sz w:val="20"/>
          <w:szCs w:val="20"/>
        </w:rPr>
        <w:t xml:space="preserve">6.8. Перед началом проведения контрольных замеров испытуемую машину устанавливают на ровную горизонтальную площадку, заправляют топливом бак, после чего измеряют с помощью мерной линейки его количество. Данные замера и другие исходные данные заносят в протокол по форме, приведенной в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Г.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68"/>
      <w:bookmarkEnd w:id="123"/>
      <w:r>
        <w:rPr>
          <w:rFonts w:cs="Arial" w:ascii="Arial" w:hAnsi="Arial"/>
          <w:sz w:val="20"/>
          <w:szCs w:val="20"/>
        </w:rPr>
        <w:t>Для ведения протокола контрольных замеров назначается инженерно-технический работник - один из членов комиссии строительной организации.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69"/>
      <w:bookmarkEnd w:id="124"/>
      <w:r>
        <w:rPr>
          <w:rFonts w:cs="Arial" w:ascii="Arial" w:hAnsi="Arial"/>
          <w:sz w:val="20"/>
          <w:szCs w:val="20"/>
        </w:rPr>
        <w:t>6.9. Замеры производят дважды: до начала работы и в конце рабочей смены. Общая продолжительность испытания одной машины - не менее трех рабочих смен.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69"/>
      <w:bookmarkEnd w:id="125"/>
      <w:r>
        <w:rPr>
          <w:rFonts w:cs="Arial" w:ascii="Arial" w:hAnsi="Arial"/>
          <w:sz w:val="20"/>
          <w:szCs w:val="20"/>
        </w:rPr>
        <w:t>При каждом замере расхода топлива выполняют не менее трех измерений; среднее арифметическое значение принимают за действительное значение искомой величины.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случае, если в процессе проверки требуется дозаправка бака машины, необходимо произвести замер с записью в техническом протоколе уровня (объема) оставшегося топлива перед дозаправкой и уровня (объема) после дозаправки.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610"/>
      <w:bookmarkEnd w:id="126"/>
      <w:r>
        <w:rPr>
          <w:rFonts w:cs="Arial" w:ascii="Arial" w:hAnsi="Arial"/>
          <w:sz w:val="20"/>
          <w:szCs w:val="20"/>
        </w:rPr>
        <w:t xml:space="preserve">6.10. По результатам проверки производится корректировка расчетных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индивидуальных норм расхода топлива.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610"/>
      <w:bookmarkStart w:id="128" w:name="sub_610"/>
      <w:bookmarkEnd w:id="1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9" w:name="sub_1000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0" w:name="sub_1000"/>
      <w:bookmarkEnd w:id="130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Значения коэффициентов К_в, К_м, К_т.м, К_и, входящих в состав</w:t>
        <w:br/>
        <w:t>интегрального коэффициента 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1" w:name="sub_1001"/>
      <w:bookmarkEnd w:id="131"/>
      <w:r>
        <w:rPr>
          <w:rFonts w:cs="Arial" w:ascii="Arial" w:hAnsi="Arial"/>
          <w:b/>
          <w:bCs/>
          <w:color w:val="000080"/>
          <w:sz w:val="20"/>
          <w:szCs w:val="20"/>
        </w:rPr>
        <w:t>Таблица А.1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1001"/>
      <w:bookmarkStart w:id="133" w:name="sub_1001"/>
      <w:bookmarkEnd w:id="1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Коэффициенты использования мощности двигателей К_м и двигателей</w:t>
        <w:br/>
        <w:t>по времени K_в в течение смены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машины                │    Коэффициент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├─────────┬─────────┤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│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времени │мощности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K_в   │   К_м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I. Машины для земляных работ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Экскаваторы одноковшовые: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1-2-размерные группы                               │  0,86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3-4-размерные группы                               │  0,90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Экскаваторы траншейные роторные и цепные           │  0,88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Экскаваторы  роторные  (при  работе  в   карьере) с│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ковшом вместимостью, л, до: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                                     │  0,88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                                      │  0,94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Экскаваторы   многоковшовые   поперечного   копания│  0,88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карьерные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Бульдозеры                                         │  0,86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Рыхлители на базе трактора                         │  0,86   │  0,80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Скреперы                                           │  0,92   │  0,80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Автогрейдеры                                       │  0,90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Планировщики                                       │  0,90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II. Машины для ремонта и содержания дорожных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покрытий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маркировочные, асфальторазогреватели        │  0,63   │ 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для очистки и разделки трещин               │  0,63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для приготовления  и  распределения  шламов,│  0,63   │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устранения неровностей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для устройства полос уширения  и  укрепления│  0,63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откосов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III. Снегоочистители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Шнекороторные                                      │  0,77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Газоструйные                                       │  0,77   │  0,85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IV. Машины для уплотнения грунтов и дорожных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покрытий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Катки                                              │  0,79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трамбующие                                  │  0,42   │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Виброплиты                                         │  0,63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V. Машины и оборудование для дорожных покрытий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Фрезы дорожные                                     │  0,60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Цементовозы-распределители                         │  0,70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 грунтосмесительные,     автогудронаторы,│  0,83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автобитумовозы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асфальтосмесительные                     │  0,60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Асфальтоукладчики                                  │  0,78   │ 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 для  армирования  поперечных   швов в│  0,60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цементобетонном покрытии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для устройства шероховатых поверхностей     │  0,63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Нарезчики швов                                     │  0,42   │ 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VI. Машины и оборудование для приготовления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бетонных смесей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Бетоносмесители цикличного  действия:  стационарные│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вместимостью, л: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500                                             │  0,80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500                                            │  0,80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вместимостью, л: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500                                             │  0,60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500                                            │  0,7,0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Растворосмесители: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                            │  0,20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стационарные                                       │  0,70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Автобетоносмесители,                автобетоновозы,│  0,82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авторастворовозы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Автобетононасосы                                   │  0,66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Дозаторы непрерывного действия и цикличные         │  0,90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Бетононасосы передвижные и стационарные            │  0,60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VII. Вибромашины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Вибраторы: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общего назначения                                  │  0,20   │  0,90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глубинные                                          │  0,20   │  0,80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Вибропитатели                                      │  0,15   │  0,90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VIII. Краны, грузоподъемные устройства,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погрузочно-разгрузочное оборудование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стреловые автомобильные грузоподъемностью, т:│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                                             │  0,74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10                                             │  0,79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стреловые пневмоколесные                     │  0,90   │  0,35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Краны стреловые гусеничные                         │  0,90   │ 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Погрузчики одноковшовые                            │  0,86   │ 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Трубоукладчики                                     │  0,95   │  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IX. Машины для свайных работ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Шпунтовыдергиватели                                │  0,82   │ 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Шпунтопогружатели                                  │  0,82   │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Молоты  дизельные,  устройства  для   резки   свай,│  0,82   │  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погружатели вибрационные, установки копровые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X. Дробильно-обогатительное оборудование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Дробилки стационарные                              │  0,86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Установки    передвижные    дробильно-сортировочные│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производительностью, м3/ч: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                                              │  0,94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25                                             │  0,94   │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Грохоты, питатели, транспортеры (конвейеры)        │  0,82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XI. Машины мелиоративные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Канавокопатели      плужные      и       фрезерные,│  0,83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каналоочистители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Грейдер-элеваторы                                  │  0,85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Снаряды землесосные производительностью, м3/ч: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50                                              │  0,79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50                                             │  0,68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Комплекты машин для  облицовки  каналов  монолитным│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бетоном глубиной, м: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1,5                                             │  0,70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1,5                                            │  0,60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Виброформы для бетонирования каналов               │  0,70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Плитоукладчики  для   облицовки   каналов   сборным│  0,70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бетоном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бурильные                                   │  0,60   │  0,40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XII. Машины строительно-отделочные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штукатурных работ: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агрегаты штукатурные, растворосмесители передвижные│  0,40   │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растворонасосы производительностью, м3/ч: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                                              │  0,40   │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2                                              │  0,30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штукатурные                                │  0,60   │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малярных работ: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компрессоры                                        │  0,70   │  0,60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станции малярные                                   │  0,50   │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смесители малярные                                 │  0,60   │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мешалки с насосом                                  │  0,30   │  0,70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4" w:name="sub_1002"/>
      <w:bookmarkEnd w:id="134"/>
      <w:r>
        <w:rPr>
          <w:rFonts w:cs="Arial" w:ascii="Arial" w:hAnsi="Arial"/>
          <w:b/>
          <w:bCs/>
          <w:color w:val="000080"/>
          <w:sz w:val="20"/>
          <w:szCs w:val="20"/>
        </w:rPr>
        <w:t>Таблица А.2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1002"/>
      <w:bookmarkStart w:id="136" w:name="sub_1002"/>
      <w:bookmarkEnd w:id="1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Коэффициент К_т.м, учитывающий изменение удельного расхода</w:t>
        <w:br/>
        <w:t>топлива в зависимости от степени использования мощности</w:t>
        <w:br/>
        <w:t>двигателя (выраженной коэффициентом К_м)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двигателя     │            К_т.м при значениях К_м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├───────┬────────┬───────┬───────┬───────┬───────┤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│  0,5   │  0,6  │  0,7  │  0,8  │  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Тракторные дизели     │ 1,28  │  1,14  │ 1,08  │ 1,05  │ 1,02  │ 0,95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Автомобильные дизели  │  1,2  │  1,09  │ 1,05  │ 1,02  │ 1,01  │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Карбюраторные         │ 1,08  │  1,04  │ 1,03  │ 1,02  │ 1,01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└──────────────────────┴───────┴────────┴───────┴───────┴───────┴───────┘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При значениях К_м, не указанных в таблице, К_т.м, определяется интерполяцией.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7" w:name="sub_1003"/>
      <w:bookmarkEnd w:id="137"/>
      <w:r>
        <w:rPr>
          <w:rFonts w:cs="Arial" w:ascii="Arial" w:hAnsi="Arial"/>
          <w:b/>
          <w:bCs/>
          <w:color w:val="000080"/>
          <w:sz w:val="20"/>
          <w:szCs w:val="20"/>
        </w:rPr>
        <w:t>Таблица А.3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1003"/>
      <w:bookmarkStart w:id="139" w:name="sub_1003"/>
      <w:bookmarkEnd w:id="1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Коэффициент износа К_и, учитывающий износ двигателя</w:t>
        <w:br/>
        <w:t>в зависимости от использования его ресурса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 двигателя        │К_и при использовании ресурса двигателя, %│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├──────────────┬─────────────┬─────────────┤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0 - 30    │   30 - 80   │  80 - 100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Дизельные                   │      1       │    1,05     │     1,1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├────────────────────────────┼──────────────┼─────────────┼─────────────┤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Карбюраторные               │      1       │    1,15     │     1,2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└────────────────────────────┴──────────────┴─────────────┴─────────────┘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0" w:name="sub_2000"/>
      <w:bookmarkEnd w:id="14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2000"/>
      <w:bookmarkStart w:id="142" w:name="sub_2000"/>
      <w:bookmarkEnd w:id="14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Предельные значения зимних надбавок к нормам расхода топлива</w:t>
        <w:br/>
        <w:t>в республиках, краях и областях России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Б.1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Климати-│Республики, края, области, входящие в │   Срок    │Предельная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ческая │  состав данной зоны (при применении  │действия в │ величина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зона  │   зимних надбавок к нормам расхода   │  течение  │надбавки, %│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топлива)               │года, мес.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│Республика                   Дагестан,│     3     │    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Кабардино-Балкарская,       Чеченская,│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Ингушская Республики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│Республика      Северная       Осетия,│     3     │    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Краснодарский и Ставропольские края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│Белгородская,         Калининградская,│     4     │    7,0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Ростовская области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IV   │Республика   Калмыкия,   Астраханская,│     5     │   10,0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Брянская, Воронежская,  Волгоградская,│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Калужская,     Курская,      Липецкая,│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Орловская,  Пензенская,   Саратовская,│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Тамбовская, Самарская области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   │Республика   Марий   Эл,    Республика│     5     │   10,0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Татарстан,    Чувашская    Республика,│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Владимирская,  Ивановская,   Тверская,│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Рязанская, Ленинградская,  Московская,│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Тульская,  Смоленская,   Новгородская,│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Псковская области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VI   │Республика  Мордовия,   Нижегородская,│     5     │   10,0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Вологодская, Костромская, Ульяновская,│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Ярославская области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VII   │Удмуртская   Республика,   Курганская,│     5     │   10,0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Пермская,  Свердловская,   Челябинская│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            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VIII  │Республики    Алтай,     Башкортостан,│     5     │   12,0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Карелия,     Хакасия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Алтайский,│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Красноярский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Приморский, Хабаровский│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края,    Кировская,     Новосибирская,│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Омская,     Сахалинская,     Тюменская│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Еврейская автономная область│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IX   │Амурская,   Камчатская,   Кемеровская,│     6     │   15,0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Оренбургская области 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    │Республики    Бурятия         и Коми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6     │   15,0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Архангельская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      Иркутская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Мурманская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Читинская    области</w:t>
      </w:r>
      <w:hyperlink w:anchor="sub_2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острова Баренцева и Белого морей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XI   │Республика      Тыва,       Таймырский│     6     │   18,0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(Долгано-Ненецкий),  Ханты-Мансийский,│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Чукотский, Эвенкийский, Ямало-Ненецкий│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автономные     округа,     Магаданская│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область, острова моря Лаптевых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XII   │Республика  Саха,  острова  Ледовитого│     7     │   20,0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океана, Карского моря  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222"/>
      <w:bookmarkEnd w:id="143"/>
      <w:r>
        <w:rPr>
          <w:rFonts w:cs="Arial" w:ascii="Arial" w:hAnsi="Arial"/>
          <w:sz w:val="20"/>
          <w:szCs w:val="20"/>
        </w:rPr>
        <w:t>* Приравнены к районам Крайнего Севера с применением надбавок для XI климатической зоны.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222"/>
      <w:bookmarkStart w:id="145" w:name="sub_222"/>
      <w:bookmarkEnd w:id="14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Предельные значения зимних надбавок к </w:t>
      </w:r>
      <w:hyperlink w:anchor="sub_3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нормам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дифферецированы по регионам России на основе значений среднемесячных, максимальных и минимальных температур воздуха, данных о средней продолжительности зимнего периода и обобщения опыта эксплуатации машин в этих регионах.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6" w:name="sub_3000"/>
      <w:bookmarkEnd w:id="14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7" w:name="sub_3000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 расчета индивидуальной нормы расхода топлива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расчете </w:t>
      </w:r>
      <w:hyperlink w:anchor="sub_3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индивидуальной нормы расхода топлива</w:t>
        </w:r>
      </w:hyperlink>
      <w:r>
        <w:rPr>
          <w:rFonts w:cs="Arial" w:ascii="Arial" w:hAnsi="Arial"/>
          <w:sz w:val="20"/>
          <w:szCs w:val="20"/>
        </w:rPr>
        <w:t xml:space="preserve"> необходимо обратить внимание на порядок применения коэффициентов, используемых при расчете: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коэффициенты К_в, К_м, К_т.м и К_и определяют режим работы двигателя и применяются при расчете в соответствии с </w:t>
      </w:r>
      <w:hyperlink w:anchor="sub_55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формулой (2)</w:t>
        </w:r>
      </w:hyperlink>
      <w:r>
        <w:rPr>
          <w:rFonts w:cs="Arial" w:ascii="Arial" w:hAnsi="Arial"/>
          <w:sz w:val="20"/>
          <w:szCs w:val="20"/>
        </w:rPr>
        <w:t xml:space="preserve">, приведенной в </w:t>
      </w:r>
      <w:hyperlink w:anchor="sub_5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5.2.1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суммарный поправочный коэффициент Д определяет условия эксплуатации и применяется для корректировки индивидуальной нормы расхода топлива в соответствии с </w:t>
      </w:r>
      <w:hyperlink w:anchor="sub_555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формулой (3)</w:t>
        </w:r>
      </w:hyperlink>
      <w:r>
        <w:rPr>
          <w:rFonts w:cs="Arial" w:ascii="Arial" w:hAnsi="Arial"/>
          <w:sz w:val="20"/>
          <w:szCs w:val="20"/>
        </w:rPr>
        <w:t xml:space="preserve">, приведенной в </w:t>
      </w:r>
      <w:hyperlink w:anchor="sub_5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5.3.3.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Расчет индивидуальной нормы расхода топлива работы бульдозера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Исходные данные: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удельный расход топлива g_е = 238 г/кВт х ч;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номинальная мощность двигателя по паспорту или инструкции по эксплуатации N_е = 80 кВт;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износ двигателя оценивается в 55%.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Выбор коэффициентов: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коэффициент использования двигателя по времени К_в = 0,86 (принимается по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А.1</w:t>
        </w:r>
      </w:hyperlink>
      <w:r>
        <w:rPr>
          <w:rFonts w:cs="Arial" w:ascii="Arial" w:hAnsi="Arial"/>
          <w:sz w:val="20"/>
          <w:szCs w:val="20"/>
        </w:rPr>
        <w:t>, приложение А);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коэффициент использования двигателя по мощности К_м = 0,4 (принимается по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А.1</w:t>
        </w:r>
      </w:hyperlink>
      <w:r>
        <w:rPr>
          <w:rFonts w:cs="Arial" w:ascii="Arial" w:hAnsi="Arial"/>
          <w:sz w:val="20"/>
          <w:szCs w:val="20"/>
        </w:rPr>
        <w:t>, приложение А);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коэффициент, учитывающий изменение расхода топлива в зависимости от использования двигателя по мощности K_т.м = 1,28 (принимается по </w:t>
      </w:r>
      <w:hyperlink w:anchor="sub_1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А.2</w:t>
        </w:r>
      </w:hyperlink>
      <w:r>
        <w:rPr>
          <w:rFonts w:cs="Arial" w:ascii="Arial" w:hAnsi="Arial"/>
          <w:sz w:val="20"/>
          <w:szCs w:val="20"/>
        </w:rPr>
        <w:t>, приложение А);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коэффициент износа двигателя К_и = 1,05 (принимается по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А.3</w:t>
        </w:r>
      </w:hyperlink>
      <w:r>
        <w:rPr>
          <w:rFonts w:cs="Arial" w:ascii="Arial" w:hAnsi="Arial"/>
          <w:sz w:val="20"/>
          <w:szCs w:val="20"/>
        </w:rPr>
        <w:t>, приложение 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Определяем индивидуальную норму расхода топлива Н_т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Н_т = 1,03 х g_е х К_в х К_м х К_т.м х К_и = 1,03 х 238 х 0,86 х 0,4 х 1,28 х 1,05 = 9,063 кг/маш.-ч.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Уточняем индивидуальную норму расхода топлива в соответствии с условиями эксплуатации по </w:t>
      </w:r>
      <w:hyperlink w:anchor="sub_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2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время года - зима, место работы - Республика Северная Осетия (Д_9 = 0,05);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высота 800 м над уровнем моря (Д_8= 0,05);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тяжелые дорожные условия (Д_7 = 0,10).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Н_т.у = Н_т х (1 + Д_7 + Д_8 + Д_9) = 9,063 (1 + 0,1 + 0,05 + 0,05) = 10,876 кг/маш.-ч.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определения Нт.у в литрах используем переводной коэффициент (в соответствии с </w:t>
      </w:r>
      <w:hyperlink w:anchor="sub_52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примечаниями</w:t>
        </w:r>
      </w:hyperlink>
      <w:r>
        <w:rPr>
          <w:rFonts w:cs="Arial" w:ascii="Arial" w:hAnsi="Arial"/>
          <w:sz w:val="20"/>
          <w:szCs w:val="20"/>
        </w:rPr>
        <w:t xml:space="preserve"> к 5.2.1):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Н_т.у = 10,876 кг/маш.-ч = 10,876 х 1,21 = 13,16 л/маш.-ч.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8" w:name="sub_4000"/>
      <w:bookmarkEnd w:id="148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4000"/>
      <w:bookmarkStart w:id="150" w:name="sub_4000"/>
      <w:bookmarkEnd w:id="15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Форма протокола проверки индивидуальной нормы расхода топлива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Протокол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проверки индивидуальной нормы расхода (вид топлива)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для (наименование машины)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Марка машины 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Номер машины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инвентарный 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заводской 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Место проверки (объект) 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Состояние машины: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срок службы, лет 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капитального ремонта 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Наработка машины, маш.-ч: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начала эксплуатации 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капитального ремонта 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┬─────────┬──────────┬─────────┬──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│Наработка│   Вид   │  Объем   │ Средняя │Плотность│ Уровень │  Объем  │  Объем  │ Опытная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замера и│машины в │ работы  │ работы в │темпера- │ топлива │ топлива │топлива в│израсхо- │  норма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 │ течение │         │ течение  │ тура в  │   при   │по мерной│ баке, л │дованного│ расхода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замера │ смены,  │         │смены, м3 │ течение │ средней │линейке, │         │топлива, │топлива,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мото-ч  │         │          │смены, °С│темпера- │   мм    │         │    л    │л/маш.-ч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туре,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│         │ 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┼─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2    │    3    │    4     │    5    │    6    │    7    │    8    │    9    │   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┼─────────┼─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│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┴─────────┴──────────┴─────────┴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2007-01-18T20:38:00Z</dcterms:created>
  <dc:creator>Виктор</dc:creator>
  <dc:description/>
  <dc:language>ru-RU</dc:language>
  <cp:lastModifiedBy>Виктор</cp:lastModifiedBy>
  <dcterms:modified xsi:type="dcterms:W3CDTF">2007-01-18T20:40:00Z</dcterms:modified>
  <cp:revision>4</cp:revision>
  <dc:subject/>
  <dc:title/>
</cp:coreProperties>
</file>