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11-112-2001</w:t>
        <w:br/>
        <w:t>"Порядок разработки и состав раздела "Инженерно-технические</w:t>
        <w:br/>
        <w:t>мероприятия гражданской обороны. Мероприятия по предупреждению</w:t>
        <w:br/>
        <w:t>чрезвычайных ситуаций" градостроительной документации</w:t>
        <w:br/>
        <w:t>для территорий городских и сельских</w:t>
        <w:br/>
        <w:t>поселений, других муниципальных образований"</w:t>
        <w:br/>
        <w:t>(утв. приказом МЧС РФ от 29 октября 2001 г. N 471 ДСП)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Procedure of development and composition for part "Engineeringtechnical measures of civil defence. Measures for preventionemergencies" of town-planning documentation for territoriesurban and village settlements and other municipal formation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- 1 января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4471684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Свод правил по проектированию и строительству СП 11-107-98 "Порядок разработки и состав раздела "Инженерно-технические мероприятия гражданской обороны. Мероприятия по предупреждению чрезвычайных ситуаций" проектов строительства", принятый приказом МЧС РФ от 31 марта 1998 г. N 211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447168420"/>
      <w:bookmarkStart w:id="2" w:name="sub_4471684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по составлению раздела "Инженерно-технические мероприятия гражданской обороны. Мероприятия по предупреждению чрезвычайных ситуаций" проектов строительства предприятий, зданий и сооружений (На примере проектов строительства автозаправочных станций) МДС 11-16.2002, утвержденные МЧС РФ 12 сентября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СП 11-113-2002 "Порядок учета инженерно-технических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предприятий, зданий и сооружений", принятый приказом МЧС РФ от 23 июля 2002 г. N 357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Подготовка исходных данных и требований для разработки раздела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Состав и содержание раздела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Экспертиза раздела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Основные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Форма запроса на выдачу исходных данных и требований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разработки раздела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Примерный  перечень  исходных  данных и   требований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разработки   раздела,  включаемых в задание на разработку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градостроительной 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Критерии для зонирования территории по степени  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чрезвычайных ситуаций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Перечень основных руководящих, нормативных и методических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документов,   рекомендуемых   для    использования   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разработке раздела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раздела "Инженерно-технические мероприятия гражданской обороны. Мероприятия по предупреждению чрезвычайных ситуаций" в составе всех видов градостроительной документации предусматривается в соответствии с требованиями Градостроительного кодекса Российской Федерации.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разработки и состав раздела "Инженерно-технические мероприятия гражданской обороны. Мероприятия по предупреждению чрезвычайных ситуаций"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для территорий городских и сельских поселений, других муниципальных образований охватывает круг вопросов по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гражданской обороне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предупреждению чрезвычайных ситуаций</w:t>
        </w:r>
      </w:hyperlink>
      <w:r>
        <w:rPr>
          <w:rFonts w:cs="Arial" w:ascii="Arial" w:hAnsi="Arial"/>
          <w:sz w:val="20"/>
          <w:szCs w:val="20"/>
        </w:rPr>
        <w:t xml:space="preserve"> природного и техногенного характера, рассматриваемых на этапе градостроительного планирования развития территорий поселений и частей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разработан авторским коллективом в составе: Ю.В.Алешин, М.В.Петров, В.А.Совко (Государственная экспертиза проектов МЧС России); А.Г.Беляев, С.В.Блинков, А.И.Мартьянов, Е.С.Матвеев (ОАО "ЦНИИпромзданий"); Н.Н.Павлов, В.И.Пулико (ГП "ЦЕНТРИНВЕСТпро-ект"), В.В.Белов, В.Н.Лисица (ГУП "ЭкИнЦ"), Ю.В.Минаев, А.А.Хомко (Москомархитектура); В.Д.Фарапонов (ГУП НИиПИ Генплана г. Москвы); С.П.Земцов, С.В.Стрелко (ООО "ИКЦ "Промтехбезопасность").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 Настоящий документ устанавливает:</w:t>
      </w:r>
    </w:p>
    <w:p>
      <w:pPr>
        <w:pStyle w:val="Normal"/>
        <w:autoSpaceDE w:val="false"/>
        <w:ind w:firstLine="720"/>
        <w:jc w:val="both"/>
        <w:rPr/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 xml:space="preserve">порядок получения исходных данных и требований для разработки раздела "Инженерно-технические мероприятия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гражданской обороны.</w:t>
        </w:r>
      </w:hyperlink>
      <w:r>
        <w:rPr>
          <w:rFonts w:cs="Arial" w:ascii="Arial" w:hAnsi="Arial"/>
          <w:sz w:val="20"/>
          <w:szCs w:val="20"/>
        </w:rPr>
        <w:t xml:space="preserve"> Мероприятия по предупреждению чрезвычайных ситуаций" (далее - раздела "ИТМ ГОЧС")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для территорий городских и сельских поселений, других муниципальных образований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содержание раздела;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проведения экспертизы раздела.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Документ предназначен для заказчиков градостроительной документации, проектных организаций, органов, специально уполномоченных решать задачи гражданской обороны (ГО), задачи по </w:t>
      </w: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предупреждению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ликвидации чрезвычайных ситуаций</w:t>
        </w:r>
      </w:hyperlink>
      <w:r>
        <w:rPr>
          <w:rFonts w:cs="Arial" w:ascii="Arial" w:hAnsi="Arial"/>
          <w:sz w:val="20"/>
          <w:szCs w:val="20"/>
        </w:rPr>
        <w:t xml:space="preserve"> (ЧС), при органах исполнительной власти субъектов Российской Федерации и органах местного самоуправления (далее - органов управления по делам ГО и ЧС) и иных юридических и физических лиц - участников градостроительного планирования развития территорий поселений и частей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1.2 Порядок разработки и состав разделов о защите территорий и поселений от воздействия ЧС природного и техногенного характера, а также о мероприятиях ГО и предупреждения ЧС в градостроительной документации федерального уровня и уровня субъектов Российской Федерации регламентируются отдельным нормативным документом.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"/>
      <w:bookmarkStart w:id="13" w:name="sub_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гражданской обороне" (N 28-ФЗ от 12.02.98);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Градостроительный кодекс Российской Федерации (N 73-ФЗ от 07.05.98);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2.01.51-90 "Инженерно-технические мероприятия гражданской обороны";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22-01-95 "Геофизика опасных природных воздействий";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II-7-81* "Строительство в сейсмических районах";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2.06.15-85 "Инженерная защита территории от затопления и подтопления";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2.01.09-91 "Здания и сооружения на подрабатываемых территориях и просадочных грунтах";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2.07.01-89* "Градостроительство. Планировка и застройка городских и сельских поселений";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22.0.02-94 "Безопасность в чрезвычайных ситуациях. Термины и определения основных понятий" (с Изменением N 1, введенным в действие 01.01.2001 г. постановлением Госстандарта России от 31.05.2000 г., N 148-ст);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22.3.05-96 "Безопасность в чрезвычайных ситуациях. Жизнеобеспечение населения в чрезвычайных ситуациях. Термины и определения";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22.0.05-94 "Безопасность в чрезвычайных ситуациях. Техногенные чрезвычайные ситуации. Термины и определения";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22.0.10-96 "Правила нанесения на карты обстановки о чрезвычайных ситуациях";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22.0.02-94 "Система стандартов гражданской обороны СССР. Термины и определения";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ВК4-90 "Инструкция по подготовке и работе систем хозяйственно-питьевого водоснабжения в чрезвычайных ситуациях".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3"/>
      <w:bookmarkStart w:id="19" w:name="sub_3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" w:name="sub_31"/>
      <w:bookmarkEnd w:id="20"/>
      <w:r>
        <w:rPr>
          <w:rFonts w:cs="Arial" w:ascii="Arial" w:hAnsi="Arial"/>
          <w:sz w:val="20"/>
          <w:szCs w:val="20"/>
        </w:rPr>
        <w:t xml:space="preserve">3.1 При осуществлении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деятельности</w:t>
        </w:r>
      </w:hyperlink>
      <w:r>
        <w:rPr>
          <w:rFonts w:cs="Arial" w:ascii="Arial" w:hAnsi="Arial"/>
          <w:sz w:val="20"/>
          <w:szCs w:val="20"/>
        </w:rPr>
        <w:t xml:space="preserve"> проектные решения раздела "ИТМ ГОЧС" должны обеспечивать защиту территорий и поселений и снижение материального ущерба от воздействия ЧС техногенного и природного характера,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>
      <w:pPr>
        <w:pStyle w:val="Normal"/>
        <w:autoSpaceDE w:val="false"/>
        <w:ind w:firstLine="720"/>
        <w:jc w:val="both"/>
        <w:rPr/>
      </w:pPr>
      <w:bookmarkStart w:id="21" w:name="sub_31"/>
      <w:bookmarkEnd w:id="21"/>
      <w:r>
        <w:rPr>
          <w:rFonts w:cs="Arial" w:ascii="Arial" w:hAnsi="Arial"/>
          <w:sz w:val="20"/>
          <w:szCs w:val="20"/>
        </w:rPr>
        <w:t xml:space="preserve">Термины и определения, используемые при проектировании,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" w:name="sub_32"/>
      <w:bookmarkEnd w:id="22"/>
      <w:r>
        <w:rPr>
          <w:rFonts w:cs="Arial" w:ascii="Arial" w:hAnsi="Arial"/>
          <w:sz w:val="20"/>
          <w:szCs w:val="20"/>
        </w:rPr>
        <w:t xml:space="preserve">3.2 Разработка раздела "ИТМ ГОЧС" любого вида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при наличии соответствующей лицензии, выдаваемой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3" w:name="sub_32"/>
      <w:bookmarkStart w:id="24" w:name="sub_33"/>
      <w:bookmarkEnd w:id="23"/>
      <w:bookmarkEnd w:id="24"/>
      <w:r>
        <w:rPr>
          <w:rFonts w:cs="Arial" w:ascii="Arial" w:hAnsi="Arial"/>
          <w:sz w:val="20"/>
          <w:szCs w:val="20"/>
        </w:rPr>
        <w:t xml:space="preserve">3.3 При разработке раздела "ИТМ ГОЧС" необходимо руководствоваться действующим в Российской Федерации законодательством, государственными градостроительными нормативами и правилами, строительными нормами и правилами, государственными стандартами в области строительства, ГО,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 xml:space="preserve"> и территорий от ЧС природного и техногенного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"/>
      <w:bookmarkStart w:id="26" w:name="sub_34"/>
      <w:bookmarkEnd w:id="25"/>
      <w:bookmarkEnd w:id="26"/>
      <w:r>
        <w:rPr>
          <w:rFonts w:cs="Arial" w:ascii="Arial" w:hAnsi="Arial"/>
          <w:sz w:val="20"/>
          <w:szCs w:val="20"/>
        </w:rPr>
        <w:t>3.4 Раздел "ИТМ ГОЧС" подлежит согласованию в установленном порядке органами управления по делам ГО и ЧС, перечень которых определен заданием на разработку градостроительной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27" w:name="sub_34"/>
      <w:bookmarkEnd w:id="27"/>
      <w:r>
        <w:rPr>
          <w:rFonts w:cs="Arial" w:ascii="Arial" w:hAnsi="Arial"/>
          <w:sz w:val="20"/>
          <w:szCs w:val="20"/>
        </w:rPr>
        <w:t xml:space="preserve">Обоснованные отступления от требований нормативных документов по проектированию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 допускаются только при наличии разрешений организаций, которые приняли и (или) ввели в действие эти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5"/>
      <w:bookmarkEnd w:id="28"/>
      <w:r>
        <w:rPr>
          <w:rFonts w:cs="Arial" w:ascii="Arial" w:hAnsi="Arial"/>
          <w:sz w:val="20"/>
          <w:szCs w:val="20"/>
        </w:rPr>
        <w:t>3.5 Ограничения на распространение сведений, содержащихся в разделе "ИТМ ГОЧС", определяются в соответствии с перечнем сведений, отнесенных к государственной тайне.</w:t>
      </w:r>
    </w:p>
    <w:p>
      <w:pPr>
        <w:pStyle w:val="Normal"/>
        <w:autoSpaceDE w:val="false"/>
        <w:ind w:firstLine="720"/>
        <w:jc w:val="both"/>
        <w:rPr/>
      </w:pPr>
      <w:bookmarkStart w:id="29" w:name="sub_35"/>
      <w:bookmarkStart w:id="30" w:name="sub_36"/>
      <w:bookmarkEnd w:id="29"/>
      <w:bookmarkEnd w:id="30"/>
      <w:r>
        <w:rPr>
          <w:rFonts w:cs="Arial" w:ascii="Arial" w:hAnsi="Arial"/>
          <w:sz w:val="20"/>
          <w:szCs w:val="20"/>
        </w:rPr>
        <w:t xml:space="preserve">3.6 Разработку разделов "ИТМ ГОЧС" рекомендуется выполнять с использованием руководящих, нормативных и методических документов, указанных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6"/>
      <w:bookmarkStart w:id="32" w:name="sub_37"/>
      <w:bookmarkEnd w:id="31"/>
      <w:bookmarkEnd w:id="32"/>
      <w:r>
        <w:rPr>
          <w:rFonts w:cs="Arial" w:ascii="Arial" w:hAnsi="Arial"/>
          <w:sz w:val="20"/>
          <w:szCs w:val="20"/>
        </w:rPr>
        <w:t xml:space="preserve">3.7 После утверждения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заказчик один экземпляр раздела "ИТМ ГОЧС" направляет в определенный заданием на проектирование орган (органы) управления по делам ГО и ЧС для организации контроля за реализацией ИТМ ГОЧС при осуществлении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деятельности.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7"/>
      <w:bookmarkStart w:id="34" w:name="sub_37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4. Подготовка исходных данных и требований для разработки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4"/>
      <w:bookmarkStart w:id="37" w:name="sub_4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4.1 Заказчик градостроительной документации осуществляет сбор исходных данных и требований для разработки раздела "ИТМ ГОЧС". Для этой цели заказчик может привлекать на договорной основе проектную организацию.</w:t>
      </w:r>
    </w:p>
    <w:p>
      <w:pPr>
        <w:pStyle w:val="Normal"/>
        <w:autoSpaceDE w:val="false"/>
        <w:ind w:firstLine="720"/>
        <w:jc w:val="both"/>
        <w:rPr/>
      </w:pPr>
      <w:bookmarkStart w:id="39" w:name="sub_41"/>
      <w:bookmarkStart w:id="40" w:name="sub_42"/>
      <w:bookmarkEnd w:id="39"/>
      <w:bookmarkEnd w:id="40"/>
      <w:r>
        <w:rPr>
          <w:rFonts w:cs="Arial" w:ascii="Arial" w:hAnsi="Arial"/>
          <w:sz w:val="20"/>
          <w:szCs w:val="20"/>
        </w:rPr>
        <w:t xml:space="preserve">4.2 По запросу заказчика органы управления по делам ГО и ЧС (в пределах их компетенции) выдают исходные данные о состоянии потенциальной опасности </w:t>
      </w:r>
      <w:hyperlink w:anchor="sub_1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объекта градостроительной деятельности</w:t>
        </w:r>
      </w:hyperlink>
      <w:r>
        <w:rPr>
          <w:rFonts w:cs="Arial" w:ascii="Arial" w:hAnsi="Arial"/>
          <w:sz w:val="20"/>
          <w:szCs w:val="20"/>
        </w:rPr>
        <w:t>, а также требования для разработки раздела "ИТМ ГОЧС".</w:t>
      </w:r>
    </w:p>
    <w:p>
      <w:pPr>
        <w:pStyle w:val="Normal"/>
        <w:autoSpaceDE w:val="false"/>
        <w:ind w:firstLine="720"/>
        <w:jc w:val="both"/>
        <w:rPr/>
      </w:pPr>
      <w:bookmarkStart w:id="41" w:name="sub_42"/>
      <w:bookmarkEnd w:id="41"/>
      <w:r>
        <w:rPr>
          <w:rFonts w:cs="Arial" w:ascii="Arial" w:hAnsi="Arial"/>
          <w:sz w:val="20"/>
          <w:szCs w:val="20"/>
        </w:rPr>
        <w:t xml:space="preserve">Примерная форма запроса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2" w:name="sub_43"/>
      <w:bookmarkEnd w:id="42"/>
      <w:r>
        <w:rPr>
          <w:rFonts w:cs="Arial" w:ascii="Arial" w:hAnsi="Arial"/>
          <w:sz w:val="20"/>
          <w:szCs w:val="20"/>
        </w:rPr>
        <w:t xml:space="preserve">4.3 Требования для разработки раздела включаются в состав задания на разработку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>, которое подлежит согласованию с органом управления по делам ГО и 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Start w:id="44" w:name="sub_44"/>
      <w:bookmarkEnd w:id="43"/>
      <w:bookmarkEnd w:id="44"/>
      <w:r>
        <w:rPr>
          <w:rFonts w:cs="Arial" w:ascii="Arial" w:hAnsi="Arial"/>
          <w:sz w:val="20"/>
          <w:szCs w:val="20"/>
        </w:rPr>
        <w:t>4.4 Основные исходные данные и требования для разработки раздела "ИТМ ГОЧС":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4"/>
      <w:bookmarkEnd w:id="45"/>
      <w:r>
        <w:rPr>
          <w:rFonts w:cs="Arial" w:ascii="Arial" w:hAnsi="Arial"/>
          <w:sz w:val="20"/>
          <w:szCs w:val="20"/>
        </w:rPr>
        <w:t>группы по ГО территорий (особой важности, первая, вторая, третья), а также категории по ГО существующих и предполагаемых к строительству организаций (особой важности, первая, вторая, некатегорированная) на территории, для которой разрабатывается градостроительная документация, и вблизи нее;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зон возможной опасности и загородной зоны по СНиП 2.01.51;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к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защитным сооружениям</w:t>
        </w:r>
      </w:hyperlink>
      <w:r>
        <w:rPr>
          <w:rFonts w:cs="Arial" w:ascii="Arial" w:hAnsi="Arial"/>
          <w:sz w:val="20"/>
          <w:szCs w:val="20"/>
        </w:rPr>
        <w:t xml:space="preserve"> ГО (ЗС ГО);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к системам оповещения ГО и локальным системам оповещения при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 xml:space="preserve">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существующих и возможных источников ЧС техногенного характера на территории </w:t>
      </w:r>
      <w:hyperlink w:anchor="sub_1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объекта градостроительной деятельности</w:t>
        </w:r>
      </w:hyperlink>
      <w:r>
        <w:rPr>
          <w:rFonts w:cs="Arial" w:ascii="Arial" w:hAnsi="Arial"/>
          <w:sz w:val="20"/>
          <w:szCs w:val="20"/>
        </w:rPr>
        <w:t xml:space="preserve">, для которого разрабатывается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градостроительная документация</w:t>
        </w:r>
      </w:hyperlink>
      <w:r>
        <w:rPr>
          <w:rFonts w:cs="Arial" w:ascii="Arial" w:hAnsi="Arial"/>
          <w:sz w:val="20"/>
          <w:szCs w:val="20"/>
        </w:rPr>
        <w:t>, а также вблизи указанной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возможных источников ЧС природного характера, которые могут оказывать воздействие на территорию объекта градостроительной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территорий, подверженных воздействию ЧС техногенного и природного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требования по обеспечению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согласованию раздела "ИТМ ГОЧС" органами управления по делам ГО и ЧС и направление его в орган управления по делам ГО и ЧС после утверждения градостроительной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Примерный перечень исходных данных и требований, включаемых в задание на разработку градостроительной документации,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5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5. Состав и содержание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5"/>
      <w:bookmarkStart w:id="48" w:name="sub_5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Территориальные комплексные схемы градостроительного  планирования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развития территорий районов (уездов), сельских округов  (волостей,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сельсоветов)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Генеральные планы городских и сельских поселений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Проекты   черты   городских  и  сельских  поселений,  черты других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муниципальных образований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 Проекты  планировки  частей  территорий   городских   и   сельских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поселений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5.6. Проекты межевания территорий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5.7. Проекты   застройки  кварталов,  микрорайонов  и  других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планировочной структуры городских и сельских поселений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51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5.1.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51"/>
      <w:bookmarkStart w:id="51" w:name="sub_51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1"/>
      <w:bookmarkEnd w:id="52"/>
      <w:r>
        <w:rPr>
          <w:rFonts w:cs="Arial" w:ascii="Arial" w:hAnsi="Arial"/>
          <w:sz w:val="20"/>
          <w:szCs w:val="20"/>
        </w:rPr>
        <w:t xml:space="preserve">5.1.1 Раздел "ИТМ ГОЧС" любого вида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оформляется отдельным томом (книгой), который включает в себя текстовые и графические материалы по градостроительным решениям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1"/>
      <w:bookmarkEnd w:id="53"/>
      <w:r>
        <w:rPr>
          <w:rFonts w:cs="Arial" w:ascii="Arial" w:hAnsi="Arial"/>
          <w:sz w:val="20"/>
          <w:szCs w:val="20"/>
        </w:rPr>
        <w:t>По градостроительным решениям ИТМ ГОЧС, изложенным в других томах (книгах), приводятся только сведения и общие описания решений с обязательной ссылкой на раздел градостроительной документации, в котором имеется необходимая информация.</w:t>
      </w:r>
    </w:p>
    <w:p>
      <w:pPr>
        <w:pStyle w:val="Normal"/>
        <w:autoSpaceDE w:val="false"/>
        <w:ind w:firstLine="720"/>
        <w:jc w:val="both"/>
        <w:rPr/>
      </w:pPr>
      <w:bookmarkStart w:id="54" w:name="sub_512"/>
      <w:bookmarkEnd w:id="54"/>
      <w:r>
        <w:rPr>
          <w:rFonts w:cs="Arial" w:ascii="Arial" w:hAnsi="Arial"/>
          <w:sz w:val="20"/>
          <w:szCs w:val="20"/>
        </w:rPr>
        <w:t xml:space="preserve">5.1.2 В текстовых материалах раздела "ИТМ ГОЧС" приводятся исходные данные и требования для разработки ИТМ ГОЧС, сведения о наличии лицензии на разработку раздела, краткая характеристика </w:t>
      </w:r>
      <w:hyperlink w:anchor="sub_1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объекта градостроительной деятельности</w:t>
        </w:r>
      </w:hyperlink>
      <w:r>
        <w:rPr>
          <w:rFonts w:cs="Arial" w:ascii="Arial" w:hAnsi="Arial"/>
          <w:sz w:val="20"/>
          <w:szCs w:val="20"/>
        </w:rPr>
        <w:t>, обоснование принятых технических решений и, при необходимости, их описание.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12"/>
      <w:bookmarkStart w:id="56" w:name="sub_513"/>
      <w:bookmarkEnd w:id="55"/>
      <w:bookmarkEnd w:id="56"/>
      <w:r>
        <w:rPr>
          <w:rFonts w:cs="Arial" w:ascii="Arial" w:hAnsi="Arial"/>
          <w:sz w:val="20"/>
          <w:szCs w:val="20"/>
        </w:rPr>
        <w:t>5.1.3 Графические материалы раздела включают схемы и планы с нанесением на них соответствующих ИТМ ГОЧС в привязке к разгруженной картографической подоснове с условными обозначениями и экспликацией, связывающими содержание схем и планов с содержанием текстовых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3"/>
      <w:bookmarkEnd w:id="57"/>
      <w:r>
        <w:rPr>
          <w:rFonts w:cs="Arial" w:ascii="Arial" w:hAnsi="Arial"/>
          <w:sz w:val="20"/>
          <w:szCs w:val="20"/>
        </w:rPr>
        <w:t>При разработке графических материалов следует учитывать требования ГОСТ Р 22.010.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большой насыщенности схем и планов графической информацией рекомендуется разработка раздельных (по видам информации) схем и планов.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4"/>
      <w:bookmarkEnd w:id="58"/>
      <w:r>
        <w:rPr>
          <w:rFonts w:cs="Arial" w:ascii="Arial" w:hAnsi="Arial"/>
          <w:sz w:val="20"/>
          <w:szCs w:val="20"/>
        </w:rPr>
        <w:t>5.1.4 Градостроительные решения ИТМ ГО разрабатываются с учетом размещения производительных сил и расселения населения, групп городов и категорий объектов по ГО и применительно к определяемым СНиП 2.01.51 зонам возможной опасности, а также, при необходимости, дифференцирование по категориям населения.</w:t>
      </w:r>
    </w:p>
    <w:p>
      <w:pPr>
        <w:pStyle w:val="Normal"/>
        <w:autoSpaceDE w:val="false"/>
        <w:ind w:firstLine="720"/>
        <w:jc w:val="both"/>
        <w:rPr/>
      </w:pPr>
      <w:bookmarkStart w:id="59" w:name="sub_514"/>
      <w:bookmarkStart w:id="60" w:name="sub_515"/>
      <w:bookmarkEnd w:id="59"/>
      <w:bookmarkEnd w:id="60"/>
      <w:r>
        <w:rPr>
          <w:rFonts w:cs="Arial" w:ascii="Arial" w:hAnsi="Arial"/>
          <w:sz w:val="20"/>
          <w:szCs w:val="20"/>
        </w:rPr>
        <w:t xml:space="preserve">5.1.5 Градостроительные решения ИТМ </w:t>
      </w: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предупреждения ЧС</w:t>
        </w:r>
      </w:hyperlink>
      <w:r>
        <w:rPr>
          <w:rFonts w:cs="Arial" w:ascii="Arial" w:hAnsi="Arial"/>
          <w:sz w:val="20"/>
          <w:szCs w:val="20"/>
        </w:rPr>
        <w:t xml:space="preserve"> техногенного и природного характера разрабатываются с учетом потенциальной опасности указанных ЧС на территории </w:t>
      </w:r>
      <w:hyperlink w:anchor="sub_1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объекта градостроительной деятельности</w:t>
        </w:r>
      </w:hyperlink>
      <w:r>
        <w:rPr>
          <w:rFonts w:cs="Arial" w:ascii="Arial" w:hAnsi="Arial"/>
          <w:sz w:val="20"/>
          <w:szCs w:val="20"/>
        </w:rPr>
        <w:t>, результатов инженерных изысканий, оценки природных условий и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15"/>
      <w:bookmarkEnd w:id="61"/>
      <w:r>
        <w:rPr>
          <w:rFonts w:cs="Arial" w:ascii="Arial" w:hAnsi="Arial"/>
          <w:sz w:val="20"/>
          <w:szCs w:val="20"/>
        </w:rPr>
        <w:t>ИТМ предупреждения ЧС, идентичные ИТМ ГО, разработке не подлежат.</w:t>
      </w:r>
    </w:p>
    <w:p>
      <w:pPr>
        <w:pStyle w:val="Normal"/>
        <w:autoSpaceDE w:val="false"/>
        <w:ind w:firstLine="720"/>
        <w:jc w:val="both"/>
        <w:rPr/>
      </w:pPr>
      <w:bookmarkStart w:id="62" w:name="sub_516"/>
      <w:bookmarkEnd w:id="62"/>
      <w:r>
        <w:rPr>
          <w:rFonts w:cs="Arial" w:ascii="Arial" w:hAnsi="Arial"/>
          <w:sz w:val="20"/>
          <w:szCs w:val="20"/>
        </w:rPr>
        <w:t xml:space="preserve">5.1.6 Глубина проработки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 должна обеспечивать возможность их технико-экономической оценки.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516"/>
      <w:bookmarkStart w:id="64" w:name="sub_516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52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5.2. Территориальные комплексные схемы градостроительного планирования</w:t>
        <w:br/>
        <w:t>развития территорий районов (уездов), сельских округов</w:t>
        <w:br/>
        <w:t>(волостей, сельсоветов)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52"/>
      <w:bookmarkStart w:id="67" w:name="sub_52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8" w:name="sub_521"/>
      <w:bookmarkEnd w:id="68"/>
      <w:r>
        <w:rPr>
          <w:rFonts w:cs="Arial" w:ascii="Arial" w:hAnsi="Arial"/>
          <w:sz w:val="20"/>
          <w:szCs w:val="20"/>
        </w:rPr>
        <w:t>5.2.1 В территориальных комплексных схемах градостроительного планирования развития территорий районов (уездов), сельских округов (волостей, сельсоветов)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, разрабатываемых в соответствии с утвержденной в установленном порядке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документацией</w:t>
        </w:r>
      </w:hyperlink>
      <w:r>
        <w:rPr>
          <w:rFonts w:cs="Arial" w:ascii="Arial" w:hAnsi="Arial"/>
          <w:sz w:val="20"/>
          <w:szCs w:val="20"/>
        </w:rPr>
        <w:t xml:space="preserve"> федерального уровня и уровня субъекта Российской Федерации, определяются основные направления реализации государственной политики в области ГО и защиты территорий и поселений от воздействия ЧС техногенного и природного характера с учетом особенностей социально-экономического развития и природно-климатических условий районов (уездов), сельских округов (волостей, сельсоветов).</w:t>
      </w:r>
    </w:p>
    <w:p>
      <w:pPr>
        <w:pStyle w:val="Normal"/>
        <w:autoSpaceDE w:val="false"/>
        <w:ind w:firstLine="720"/>
        <w:jc w:val="both"/>
        <w:rPr/>
      </w:pPr>
      <w:bookmarkStart w:id="69" w:name="sub_521"/>
      <w:bookmarkStart w:id="70" w:name="sub_522"/>
      <w:bookmarkEnd w:id="69"/>
      <w:bookmarkEnd w:id="70"/>
      <w:r>
        <w:rPr>
          <w:rFonts w:cs="Arial" w:ascii="Arial" w:hAnsi="Arial"/>
          <w:sz w:val="20"/>
          <w:szCs w:val="20"/>
        </w:rPr>
        <w:t xml:space="preserve">5.2.2 В разделе "ИТМ ГОЧС" схемы развития района обосновываются решения по зонированию территории района в зависимости от вида возможной опасности в мирное и военное время, рациональному размещению основных объектов в загородной зоне, транспортному и инженерному оборудованию территории, расселению населения, его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жизнеобеспечению</w:t>
        </w:r>
      </w:hyperlink>
      <w:r>
        <w:rPr>
          <w:rFonts w:cs="Arial" w:ascii="Arial" w:hAnsi="Arial"/>
          <w:sz w:val="20"/>
          <w:szCs w:val="20"/>
        </w:rPr>
        <w:t xml:space="preserve"> (в том числе с учетом прибывающего по эвакомероприятиям) с точки зрения повышения устойчивости функционирования района в военное время и предупреждения 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22"/>
      <w:bookmarkStart w:id="72" w:name="sub_523"/>
      <w:bookmarkEnd w:id="71"/>
      <w:bookmarkEnd w:id="72"/>
      <w:r>
        <w:rPr>
          <w:rFonts w:cs="Arial" w:ascii="Arial" w:hAnsi="Arial"/>
          <w:sz w:val="20"/>
          <w:szCs w:val="20"/>
        </w:rPr>
        <w:t>5.2.3 Текстовые материалы раздела "ИТМ ГОЧС" схемы развития района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3"/>
      <w:bookmarkEnd w:id="73"/>
      <w:r>
        <w:rPr>
          <w:rFonts w:cs="Arial" w:ascii="Arial" w:hAnsi="Arial"/>
          <w:sz w:val="20"/>
          <w:szCs w:val="20"/>
        </w:rPr>
        <w:t>а) краткое описание места расположения района на территории субъекта Российской Федерации, природно-климатических условий, расселения населения, объектов экономики, транспортной и инженерной инфраструктуры;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объектов района и жизнедеятельность населения;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основные показатели по существующим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, отражающие состояние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 xml:space="preserve"> и территории в военное и мирное время на момент разработки схемы развития района;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обоснование предложений по повышению устойчивости функционирования района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определение количества рассредоточиваемого и эвакуируемого населения по направлениям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эвакуации</w:t>
        </w:r>
      </w:hyperlink>
      <w:r>
        <w:rPr>
          <w:rFonts w:cs="Arial" w:ascii="Arial" w:hAnsi="Arial"/>
          <w:sz w:val="20"/>
          <w:szCs w:val="20"/>
        </w:rPr>
        <w:t>, расчет объемов жилищно-гражданского строительства, необходимого для расселения и обслуживания рассредоточиваемого и/или эвакуируемого населения в населенных пунктах, а также с использованием домов отдыха, пансионатов, санаториев, детских летних оздоровительных лагерей и детских учреждений круглогодичного использования, школ-интернатов, больниц, дачных и садовых строений;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расчет потребного фонда ЗС ГО, в том числе с учетом населения, прибывающего по эвакомероприятиям;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определение объемов и зон размещения баз и складов материально-технических, продовольственных и прочих резервов для обеспечения устойчивого функционирования района в военное время и в ЧС техногенного и природного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определение мощностей и мест размещения районных строительных организаций и предприятий по механизированному производству строительных материалов и конструкций в военное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обоснование предложений по выделению территорий для утилизации, обезвреживания и захоронения промышленных токсичных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обоснование противоэпидемиологических и противоэпизоотических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порядок участия субъекта Российской Федерации и органов местного самоуправления в реализации ИТМ ГОЧС, предусмотренных схемой развития района.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24"/>
      <w:bookmarkEnd w:id="74"/>
      <w:r>
        <w:rPr>
          <w:rFonts w:cs="Arial" w:ascii="Arial" w:hAnsi="Arial"/>
          <w:sz w:val="20"/>
          <w:szCs w:val="20"/>
        </w:rPr>
        <w:t>5.2.4 Графические материалы раздела "ИТМ ГОЧС" схемы развития района разрабатываются в следующем составе:</w:t>
      </w:r>
    </w:p>
    <w:p>
      <w:pPr>
        <w:pStyle w:val="Normal"/>
        <w:autoSpaceDE w:val="false"/>
        <w:ind w:firstLine="720"/>
        <w:jc w:val="both"/>
        <w:rPr/>
      </w:pPr>
      <w:bookmarkStart w:id="75" w:name="sub_524"/>
      <w:bookmarkEnd w:id="75"/>
      <w:r>
        <w:rPr>
          <w:rFonts w:cs="Arial" w:ascii="Arial" w:hAnsi="Arial"/>
          <w:sz w:val="20"/>
          <w:szCs w:val="20"/>
        </w:rPr>
        <w:t xml:space="preserve">1. Схема размещения проектируемой территории в масштабе 1:500000 - 1:100000, на которой показываются границы смежных административных районов и территорий, рекомендуемых для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эвакуации</w:t>
        </w:r>
      </w:hyperlink>
      <w:r>
        <w:rPr>
          <w:rFonts w:cs="Arial" w:ascii="Arial" w:hAnsi="Arial"/>
          <w:sz w:val="20"/>
          <w:szCs w:val="20"/>
        </w:rPr>
        <w:t xml:space="preserve"> населения; отнесенные к группам по ГО территории и к категориям по ГО организации; районные центры и другие крупные населенные пункты; границы предусмотренных СНиП 2.01.51 зон возможной опасности и загородной зоны; опорная и проектируемая сеть транспортных и инженерных коммуникаций и сооружений, обеспечивающих осуществление мероприятий по рассредоточению и эвакуации людей с отнесенных к группам по ГО территорий, и функционирование района в военное время и в период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Проектный план в масштабе 1:100000 - 1:25000, на котором показываются: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отнесенные к группам по ГО территории и к категориям по ГО организации, зоны возможной опасности и загородная зона, предусмотренные СНиП 2.01.51;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зоны действия природных процессов, отнесенных в соответствии с СНиП 22-01 к опасным, весьма опасным и чрезвычайно опасным (катастрофическим);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зоны действия поражающих факторов при максимальных по последствиям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 xml:space="preserve">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 xml:space="preserve"> и транспортных коммуникациях;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территории, рекомендуемые для рассредоточения и эвакуации населения в военное время, с указанием по каждому поселению количества возможного к приему рассредоточиваемого и эвакуируемого населения;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е) центры обслуживания населения территорий, рекомендуемых для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эвакуации</w:t>
        </w:r>
      </w:hyperlink>
      <w:r>
        <w:rPr>
          <w:rFonts w:cs="Arial" w:ascii="Arial" w:hAnsi="Arial"/>
          <w:sz w:val="20"/>
          <w:szCs w:val="20"/>
        </w:rPr>
        <w:t>, в том числе медицинского и бытового характера, с учетом населения, прибывающего по эвакомероприятиям;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курортные зоны и зоны отдыха с указанием численности населения, прибывающего по эвакомероприятиям, а также количество мест в лечебных учреждениях, развертываемых в военное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границы поселений и пригородных зон, территории резерва развития поселений, территории, рекомендуемые для размещения новых поселений, новых или развития существующих промышленных узлов и агропромышленных комплексов и объединений;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территории специального назначения и неблагоприятные для населения по санитарным соображениям (места спуска сточных вод, очистные сооружения, места свалок, скотомогильников, утилизации промышленных токсичных отходов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маршруты, рекомендуемые для эвакуации в пеших колоннах населения, отнесенной к группе по ГО территории, места размещения пунктов малых и больших привалов;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межрайонная и районная сеть транспортных и инженерных коммуникаций, проходящих вне зон возможных разрушений отнесенных к группам по ГО территорий и к категориям по ГО организаций, направленная на повышение устойчивости функционирования проектируемого района, с указанием существующих, рекомендуемых к выносу с отнесенных к группам по ГО территорий и размещения новых сортировочных станций и запасных парков подвижного состава, аэродромов, портов, речных причалов, понизительных подстанций, газораспределительных станций, водозаборов, узлов связи, приемных и передающих радиоцентров, загородных производственных баз телецентров, узловых радиорелейных станций, станций космической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трассы магистральных трубопроводов с обозначением перекачивающих и компрессорных станций, коридоров трубопроводов и количеством транспортируемых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н) места размещения баз и складов материально-технических, продовольственных и прочих резервов, а также складов обеспечения проведения восстановительных работ и работ по ликвидации ЧС техногенного и природного характера с указанием транспортных подъездов к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о) эксплуатируемые и подготовленные к эксплуатации природные ресурсы, имеющие особое значение для экономики района в военное время;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п) запасные пункты управления ГО, запасные загородные защищенные командно-диспетчерские пункты энергосистем, пункты управления противоаварийными действиями при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 xml:space="preserve"> на атомных станциях, подземные горные выработки и другие подземные полости, приспособленные или пригодные для защиты людей и/или размещения объектов, производств и складов;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р) зоны действия локальных систем оповещения при авариях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с) пункты и зоны охвата сетей мониторинга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25"/>
      <w:bookmarkEnd w:id="76"/>
      <w:r>
        <w:rPr>
          <w:rFonts w:cs="Arial" w:ascii="Arial" w:hAnsi="Arial"/>
          <w:sz w:val="20"/>
          <w:szCs w:val="20"/>
        </w:rPr>
        <w:t>5.2.5 Перед утверждением раздел "ИТМ ГОЧС" схемы развития района согласовывается органами управления по делам ГО и ЧС при органах местного самоуправления поселений, находящихся в пределах района (уезда), сельского округа (волости, сельсовета).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525"/>
      <w:bookmarkStart w:id="78" w:name="sub_525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53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5.3. Генеральные планы городских и сельских поселений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53"/>
      <w:bookmarkStart w:id="81" w:name="sub_53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531"/>
      <w:bookmarkEnd w:id="82"/>
      <w:r>
        <w:rPr>
          <w:rFonts w:cs="Arial" w:ascii="Arial" w:hAnsi="Arial"/>
          <w:sz w:val="20"/>
          <w:szCs w:val="20"/>
        </w:rPr>
        <w:t xml:space="preserve">5.3.1 В генеральных планах городских и сельских поселений, разрабатываемых в соответствии с утвержденной в установленном порядке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документацией</w:t>
        </w:r>
      </w:hyperlink>
      <w:r>
        <w:rPr>
          <w:rFonts w:cs="Arial" w:ascii="Arial" w:hAnsi="Arial"/>
          <w:sz w:val="20"/>
          <w:szCs w:val="20"/>
        </w:rPr>
        <w:t xml:space="preserve"> федерального уровня и уровня субъекта Российской Федерации, а также схемой развития района, определяются основные направления реализации государственной политики в области ГО и защиты поселений от воздействия ЧС техногенного и природного характера с учетом особенностей социально-экономического развития, природно-климатических условий, численности населения городского или сельского поселения.</w:t>
      </w:r>
    </w:p>
    <w:p>
      <w:pPr>
        <w:pStyle w:val="Normal"/>
        <w:autoSpaceDE w:val="false"/>
        <w:ind w:firstLine="720"/>
        <w:jc w:val="both"/>
        <w:rPr/>
      </w:pPr>
      <w:bookmarkStart w:id="83" w:name="sub_531"/>
      <w:bookmarkStart w:id="84" w:name="sub_532"/>
      <w:bookmarkEnd w:id="83"/>
      <w:bookmarkEnd w:id="84"/>
      <w:r>
        <w:rPr>
          <w:rFonts w:cs="Arial" w:ascii="Arial" w:hAnsi="Arial"/>
          <w:sz w:val="20"/>
          <w:szCs w:val="20"/>
        </w:rPr>
        <w:t xml:space="preserve">5.3.2 В разделе "ИТМ ГОЧС" генерального плана городского или сельского поселения (далее - генерального плана) обосновываются решения по зонированию территории поселения в зависимости от вида возможной опасности в мирное и военное время, размещению основных элементов планировочной структуры, транспортному и инженерному оборудованию территории с точки зрения повышения устойчивости функционирования поселения,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жизнеобеспечения</w:t>
        </w:r>
      </w:hyperlink>
      <w:r>
        <w:rPr>
          <w:rFonts w:cs="Arial" w:ascii="Arial" w:hAnsi="Arial"/>
          <w:sz w:val="20"/>
          <w:szCs w:val="20"/>
        </w:rPr>
        <w:t xml:space="preserve"> его населения в военное время и в случае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32"/>
      <w:bookmarkStart w:id="86" w:name="sub_533"/>
      <w:bookmarkEnd w:id="85"/>
      <w:bookmarkEnd w:id="86"/>
      <w:r>
        <w:rPr>
          <w:rFonts w:cs="Arial" w:ascii="Arial" w:hAnsi="Arial"/>
          <w:sz w:val="20"/>
          <w:szCs w:val="20"/>
        </w:rPr>
        <w:t>5.3.3 Для малых городов, поселков и других муниципальных образований с проектной численностью населения до 50 тыс.чел., а также сельских поселений раздел "ИТМ ГОЧС" генерального плана может разрабатываться вместе с разделом проекта планировки указанных территорий как единый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3"/>
      <w:bookmarkStart w:id="88" w:name="sub_534"/>
      <w:bookmarkEnd w:id="87"/>
      <w:bookmarkEnd w:id="88"/>
      <w:r>
        <w:rPr>
          <w:rFonts w:cs="Arial" w:ascii="Arial" w:hAnsi="Arial"/>
          <w:sz w:val="20"/>
          <w:szCs w:val="20"/>
        </w:rPr>
        <w:t>5.3.4 Раздел "ИТМ ГОЧС" генерального плана города может распространяться на пригородную зону и разрабатываться как единый документ при наличии соглашения, заключенного между органами управления по делам ГО и ЧС при органах местного самоуправления сопредельных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34"/>
      <w:bookmarkStart w:id="90" w:name="sub_535"/>
      <w:bookmarkEnd w:id="89"/>
      <w:bookmarkEnd w:id="90"/>
      <w:r>
        <w:rPr>
          <w:rFonts w:cs="Arial" w:ascii="Arial" w:hAnsi="Arial"/>
          <w:sz w:val="20"/>
          <w:szCs w:val="20"/>
        </w:rPr>
        <w:t>5.3.5 Текстовые материалы раздела "ИТМ ГОЧС" генерального плана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35"/>
      <w:bookmarkEnd w:id="91"/>
      <w:r>
        <w:rPr>
          <w:rFonts w:cs="Arial" w:ascii="Arial" w:hAnsi="Arial"/>
          <w:sz w:val="20"/>
          <w:szCs w:val="20"/>
        </w:rPr>
        <w:t>а) краткое описание места расположения поселения на территории субъекта Российской Федерации и района, топографо-геодезических, инженерно-геологических и климатических условий, транспортной и инженерной инфраструктуры, данные о площади поселения, характере застройки, численности населения, административном статусе, экономической или сельскохозяйственной специализации и группе по 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поселения;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основные показатели по существующим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>, отражающие состояние защиты населения и территории поселения в военное и мирное время на момент разработки генерального плана;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обоснование предложений по повышению устойчивости функционирования поселения, защите его населения и территорий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для отнесенных к группам по ГО территорий, а также расположенных в зоне возможных разрушений территорий, не отнесенных к группам по ГО, расчет численности населения, подлежащего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рассредоточению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эвакуации</w:t>
        </w:r>
      </w:hyperlink>
      <w:r>
        <w:rPr>
          <w:rFonts w:cs="Arial" w:ascii="Arial" w:hAnsi="Arial"/>
          <w:sz w:val="20"/>
          <w:szCs w:val="20"/>
        </w:rPr>
        <w:t xml:space="preserve"> в загородную зону, расчет численности трудоспособного населения (для городов Москвы и Санкт-Петербурга), расчет эвакуации населения в целом по поселению (определение количества, вместимости и расположения сборных эвакуационных пунктов в зависимости от радиуса доступности и времени сбора населения; составление картограмм пассажиропотоков и грузопотоков), предложения по расселению рассредоточиваемого населения и организации транспортных сообщений рабочих и служащих наибольшей работающей смены (НРС), расчет вместимости ЗС ГО с учетом НРС дежурного и обслуживающего персонала организаций, обеспечивающих жизнедеятельность поселения и объектов особой важности, а также перечень указанных организаций;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е) для не отнесенных к группам по ГО территорий, расположенных вне зоны возможных разрушений, обоснование рационального варианта территориального развития поселения и предложений по повышению устойчивости его функционирования,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защите населения</w:t>
        </w:r>
      </w:hyperlink>
      <w:r>
        <w:rPr>
          <w:rFonts w:cs="Arial" w:ascii="Arial" w:hAnsi="Arial"/>
          <w:sz w:val="20"/>
          <w:szCs w:val="20"/>
        </w:rPr>
        <w:t xml:space="preserve"> и территории с учетом численности размещаемого рассредотачиваемого и/или эвакуируемого населения (в том числе по обеспечению ЗС ГО, транспортного сообщения для доставки НРС в зону возможных разрушений и обратно, медицинскому и культурно-бытовому обслуживанию, функционированию систем водо-, электро-, тепло- и газоснабжения).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36"/>
      <w:bookmarkEnd w:id="92"/>
      <w:r>
        <w:rPr>
          <w:rFonts w:cs="Arial" w:ascii="Arial" w:hAnsi="Arial"/>
          <w:sz w:val="20"/>
          <w:szCs w:val="20"/>
        </w:rPr>
        <w:t>5.3.6 Графические материалы раздела "ИТМ ГОЧС" генерального плана разрабатываются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36"/>
      <w:bookmarkEnd w:id="93"/>
      <w:r>
        <w:rPr>
          <w:rFonts w:cs="Arial" w:ascii="Arial" w:hAnsi="Arial"/>
          <w:sz w:val="20"/>
          <w:szCs w:val="20"/>
        </w:rPr>
        <w:t>1. Схема размещения проектируемого поселения в районе в масштабе 1:50000 для городов с населением более 100 тыс.чел. и в масштабе 1:25000 для городов и других поселений с населением менее 100 тыс.чел., на которой показываются: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границы административных районов, существующие и проектные границы поселения и пригородной зоны, территории резерва для развития поселения;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границы предусмотренных СНиП 2.01.51 зон возможной опасности и загородной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зоны действия природных процессов, отнесенных в соответствии с СНиП 22-01 к опасным, весьма опасным и чрезвычайно опасным (катастрофическим);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зоны действия поражающих факторов при максимальных по последствиям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 xml:space="preserve">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 xml:space="preserve"> и транспортных коммуникациях;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территории существующей и новой жилой застройки, промышленных зон, отдельно расположенных промышленных предприятий, общественных центров, научно-исследовательских и учебных центров, лесные массивы, насаждения всех видов, акватории, зоны и места длительного и сезонного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опорная и проектируемая сеть транспортных и инженерных коммуникаций и сооружений городского или районного значения (электрические и тепловые станции, электроподстанции, высоковольтные линии электропередачи, сооружения водопровода, канализации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места размещения госпиталей и других учреждений оказания помощи пострадавшим; базы и склады материально-технических, продовольственных и прочих резервов; парки подвижного состава; центры приема рассредоточиваемого и /или эвакуируемого населения.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Схемы и планы, отражающие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>, в масштабе: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1:10000 - 1:50000 - для крупных, крупнейших и сверхкрупных городов;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1:5000 - 1:10000 - для средних и больших городов;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1:1000 - 1:2000 - для малых городов и поселков,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Разрабатываются следующие схемы и планы для отображения ИТМ ГОЧС: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планировочной организации: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современного использования территории, на которой показываются существующая граница поселения, границы пригородной и загородной зон и ее основных землепользований, территории транспортных и инженерных коммуникаций, охранные зоны курортов, источников водоснабжения, санитарно-защитные зоны вокруг промышленных предприятий и других источников загрязнения окружающей среды, неблагоприятные для застройки территории по природным и техногенным условиям (с указанием причин) и территории, исключаемые из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территориального развития поселения с обозначением его проектируемых границ, границ пригородной и загородной зон и других элементов планировочной организации территории с выделением мест первоочередного жилищно-гражданского, производственного и коммунального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использования территории поселения с указанием типов функционального, строительного и ландшафтного назначения планировочных районов;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районов жилой застройки с указанием численности и плотности проживающего в них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зеленых насаждений и открытых пространств, в том числе свободных от застройки, естественных и искусственных водоемов, лесов, парков, скверов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организации транспортных коммуникаций: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связи автомобильной дорожной сети, железных дорог, речных и морских путей поселения с пригородной и загородной зонами с обозначением направлений сбора и распределения эвакопотоков;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внешнего транспорта, на которой показываются территории (с обозначением границ санитарно-защитных, охранных и других зон ограничения деятельности) и сооружения (железнодорожные пути, железнодорожные вокзалы, станции, сортировочные станции, автовокзалы, аэропорты, речные судоходные участки, пассажирские и грузовые порты, пристани, причалы, мосты, путепроводы, тоннели и др.);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план улично-дорожной сети, на котором показываются совмещенные с планом "желтых линий"</w:t>
      </w:r>
      <w:hyperlink w:anchor="sub_55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 xml:space="preserve"> магистральные улицы общегородского значения I и II классов, магистральные улицы районного значения, пересечения автомобильных дорог между собой и другими транспортными коммуникациями в разных уровнях, дублеры тоннелей, мостовых переходов и путепроводов;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трасс и сооружений внеуличного и надземного общественного транспорта, в том числе трасс и сооружений метрополитена и подземного трамвая с обозначением подземных и надземных участков, станций, приспособленных для укрытия людей отсеков, а также станций, являющихся составной частью многоуровневых остановочно-пересадочных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расположения гаражей для автобусов, грузовых и легковых автомобилей городского транспорта, производственно-ремонтных баз уборочных машин, троллейбусных депо и трамвайных парков с указанием объектов, расположенных в подземном пространстве, а также приспособленных для специальной обработки подвижного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инженерном оборудовании территории: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сетей водоснабжения и канализации поселения с обозначением магистральных трубопроводов, головных водозаборных и очистных сооружений, насосных станций городского и районного значения, подземных и поверхностных источников водоснабжения с указанием ресурсов и обозначением участков территории, базирующихся на защищенных в соответствии с требованиями ВСН ВК4 водоисточниках, мест размещения подземных и надземных резервуаров питьевой воды, перераспределения вод между системами технического и хозяйственно-питьевого водоснабжения, передвижных дизельных электростанций для обеспечения автономного питания насосов водозаборных скважин и автоцистерн для перевозки питьевой воды, устройств аварийного выпуска сточных вод из основных коллекторов в реки и овраги в случае выхода из строя станций перекачки и очистных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газоснабжения поселения, на которой показываются магистральные газопроводы и газораспределительные станции (ГРС), газовые сети от ГРС до основных потребителей, перемычки, байпасы, обозначаются надземные участки, указываются давление газа и диаметр труб, а также места размещения кустовых баз хранения сжиженных углеводородных газов (СУГ), газонаполнительных станций (ГНС) и газонаполнительных пунктов (ГНП) городского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теплоснабжения поселения, на которой показываются теплоэлектроцентрали (ТЭЦ), районные тепловые станции, общегородские магистральные тепловые сети, обозначаются их надземные участки, перемычки, указываются вид, температура и давление теплоносителя, диаметр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электроснабжения поселения, на которой показываются источники электроснабжения городского значения (воздушные и кабельные высоковольтные линии и преобразующие устройства сети напряжением более 110 кВ, электрические станции мощностью 600 МВт и выше), линии электропередачи, выполняющие роль перемычек для обеспечения транзита электроэнергии в обход вышедших из строя объектов сети, а также обеспечивающие надежность электроснабжения неотключаемых в случае ЧС объектов (с указанием перечня этих объектов), места размещения пристаней и причалов, на которых может осуществляться передача электроэнергии на берег от судовых электростанций;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схема обеспечивающих устойчивую работу системы централизованного оповещения ГО сетей радиовещания и телевидения с указанием мест размещения подвижных средств резервирования станционных устройств проводного вещания и резервных подвижных средств оповещения, а также границ зон действия локальных систем оповещения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объектов</w:t>
        </w:r>
      </w:hyperlink>
      <w:r>
        <w:rPr>
          <w:rFonts w:cs="Arial" w:ascii="Arial" w:hAnsi="Arial"/>
          <w:sz w:val="20"/>
          <w:szCs w:val="20"/>
        </w:rPr>
        <w:t xml:space="preserve"> с описанием аппаратурного оформления этих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размещения городских и ведомственных автоматических телефонных станций (АТС), на которой показываются кабели связи для передачи части абонентской емкости из каждого района АТС в соседние районы, соединительные кабели от ведомственных АТС к ближайшим распределительным шкафам телефонной сети поселения, обозначаются АТС, имеющие специальную аппаратуру циркулярного вызова и дистанционного управления средствами оповещения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 инженерной подготовке территории: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схема размещения ЗС ГО</w:t>
      </w:r>
      <w:hyperlink w:anchor="sub_66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*(6)</w:t>
        </w:r>
      </w:hyperlink>
      <w:r>
        <w:rPr>
          <w:rFonts w:cs="Arial" w:ascii="Arial" w:hAnsi="Arial"/>
          <w:sz w:val="20"/>
          <w:szCs w:val="20"/>
        </w:rPr>
        <w:t>, на которой показываются общее количество укрываемых на территории промышленных зон, жилых районов, общественных центров, других элементов планировочной структуры, численность укрываемого населения в отсеках метрополитена и скоростного трамвая, ЗС ГО в подземных горных выработках;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поселения с обозначением границ зон, в пределах которых новое строительство запрещено или должны выполняться требования нормативных документов, направленные на соблюдение принципов и правил хозяйственного освоения сейсмически опасных, подтапливаемых, оползнеопасных, закарстованных, подверженных эрозии территорий и территорий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поселения, на котором показываются пункты и зоны охвата сетей мониторинга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37"/>
      <w:bookmarkEnd w:id="94"/>
      <w:r>
        <w:rPr>
          <w:rFonts w:cs="Arial" w:ascii="Arial" w:hAnsi="Arial"/>
          <w:sz w:val="20"/>
          <w:szCs w:val="20"/>
        </w:rPr>
        <w:t>5.3.7 Перед утверждением раздел "ИТМ ГОЧС" генерального плана согласовывается органом управления по делам ГО и ЧС при органе местного самоуправления поселения, а также органом управления по делам ГО и ЧС субъекта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537"/>
      <w:bookmarkStart w:id="96" w:name="sub_537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54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5.4. Проекты черты городских и сельских поселений, черты других</w:t>
        <w:br/>
        <w:t>муниципальных образований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54"/>
      <w:bookmarkStart w:id="99" w:name="sub_54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41"/>
      <w:bookmarkEnd w:id="100"/>
      <w:r>
        <w:rPr>
          <w:rFonts w:cs="Arial" w:ascii="Arial" w:hAnsi="Arial"/>
          <w:sz w:val="20"/>
          <w:szCs w:val="20"/>
        </w:rPr>
        <w:t>5.4.1 Раздел "ИТМ ГОЧС" разрабатывается в проектах черты городских поселений и черты других муниципальных образований, отнесенных по ГО к группам особой важности, первой и второй (далее - проект черты отнесенного к группе по ГО поселения).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41"/>
      <w:bookmarkStart w:id="102" w:name="sub_542"/>
      <w:bookmarkEnd w:id="101"/>
      <w:bookmarkEnd w:id="102"/>
      <w:r>
        <w:rPr>
          <w:rFonts w:cs="Arial" w:ascii="Arial" w:hAnsi="Arial"/>
          <w:sz w:val="20"/>
          <w:szCs w:val="20"/>
        </w:rPr>
        <w:t>5.4.2 В разделе "ИТМ ГОЧС" проекта черты отнесенного к группе по ГО поселения, разрабатываемом в соответствии с утвержденными в установленном порядке генеральным планом соответствующего поселения и схемой развития района, обосновываются решения по установлению границ зон возможных разрушений и зон возможного радиоактивного заражения (загрязнения).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42"/>
      <w:bookmarkStart w:id="104" w:name="sub_543"/>
      <w:bookmarkEnd w:id="103"/>
      <w:bookmarkEnd w:id="104"/>
      <w:r>
        <w:rPr>
          <w:rFonts w:cs="Arial" w:ascii="Arial" w:hAnsi="Arial"/>
          <w:sz w:val="20"/>
          <w:szCs w:val="20"/>
        </w:rPr>
        <w:t>5.4.3 Разделы "ИТМ ГОЧС" проектов черты отнесенных к группам по ГО малых городов и поселков, могут разрабатываться в составе генеральных планов указанных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43"/>
      <w:bookmarkStart w:id="106" w:name="sub_544"/>
      <w:bookmarkEnd w:id="105"/>
      <w:bookmarkEnd w:id="106"/>
      <w:r>
        <w:rPr>
          <w:rFonts w:cs="Arial" w:ascii="Arial" w:hAnsi="Arial"/>
          <w:sz w:val="20"/>
          <w:szCs w:val="20"/>
        </w:rPr>
        <w:t>5.4.4 Текстовые материалы раздела "ИТМ ГОЧС" проекта черты, отнесенного к группе по ГО поселения, должны содержать обоснование предложений по установлению размеров зон возможных сильных разрушений, возможных разрушений, возможного опасного радиоактивного заражения (загрязнения) и возможного сильного радиоактивного заражения (загрязнения) вокруг поселения.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44"/>
      <w:bookmarkStart w:id="108" w:name="sub_545"/>
      <w:bookmarkEnd w:id="107"/>
      <w:bookmarkEnd w:id="108"/>
      <w:r>
        <w:rPr>
          <w:rFonts w:cs="Arial" w:ascii="Arial" w:hAnsi="Arial"/>
          <w:sz w:val="20"/>
          <w:szCs w:val="20"/>
        </w:rPr>
        <w:t>5.4.5 Графические материалы раздела "ИТМ ГОЧС" проекта черты, отнесенного к группе по ГО поселения, разрабатываются в составе схемы размещения проектируемого поселения в районе в масштабе 1:50000 для городов с населением более 100 тыс.чел. и в масштабе 1:25000 для городов и других поселений с населением 100 тыс.чел. и менее, на которой показываются существующие и предлагаемые: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45"/>
      <w:bookmarkEnd w:id="109"/>
      <w:r>
        <w:rPr>
          <w:rFonts w:cs="Arial" w:ascii="Arial" w:hAnsi="Arial"/>
          <w:sz w:val="20"/>
          <w:szCs w:val="20"/>
        </w:rPr>
        <w:t>черты поселения;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зоны возможных сильных разрушений;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зоны возможных разрушений;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зоны возможного опасного радиоактивного заражения (загрязнения);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зоны возможного сильного радиоактивного заражения (загрязнения).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46"/>
      <w:bookmarkEnd w:id="110"/>
      <w:r>
        <w:rPr>
          <w:rFonts w:cs="Arial" w:ascii="Arial" w:hAnsi="Arial"/>
          <w:sz w:val="20"/>
          <w:szCs w:val="20"/>
        </w:rPr>
        <w:t>5.4.6 Перед утверждением раздел "ИТМ ГОЧС" проекта черты, отнесенного к группе по ГО поселения, согласовывается с органом управления по делам ГО и ЧС субъекта Российской Федерации и с органами управления по делам ГО и ЧС при органах местного самоуправления поселения и района.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46"/>
      <w:bookmarkStart w:id="112" w:name="sub_546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55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5.5. Проекты планировки частей территорий</w:t>
        <w:br/>
        <w:t>городских и сельских поселений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55"/>
      <w:bookmarkStart w:id="115" w:name="sub_55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6" w:name="sub_551"/>
      <w:bookmarkEnd w:id="116"/>
      <w:r>
        <w:rPr>
          <w:rFonts w:cs="Arial" w:ascii="Arial" w:hAnsi="Arial"/>
          <w:sz w:val="20"/>
          <w:szCs w:val="20"/>
        </w:rPr>
        <w:t xml:space="preserve">5.5.1 В проектах планировки, разрабатываемых в соответствии с утвержденными в установленном порядке генеральными планами, определяется рациональный вариант использования частей территорий городских и сельских поселений для целей ГО,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>, зданий и сооружений от воздействия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/>
      </w:pPr>
      <w:bookmarkStart w:id="117" w:name="sub_551"/>
      <w:bookmarkStart w:id="118" w:name="sub_552"/>
      <w:bookmarkEnd w:id="117"/>
      <w:bookmarkEnd w:id="118"/>
      <w:r>
        <w:rPr>
          <w:rFonts w:cs="Arial" w:ascii="Arial" w:hAnsi="Arial"/>
          <w:sz w:val="20"/>
          <w:szCs w:val="20"/>
        </w:rPr>
        <w:t xml:space="preserve">5.5.2 В разделе "ИТМ ГОЧС" проекта планировки обосновываются решения по зонированию части территории поселения в зависимости от вида возможной опасности в мирное и военное время, плотности и параметрам застройки, параметрам улично-дорожной сети, размещению ЗС ГО, транспортному и инженерному оборудованию территории с точки зрения повышения устойчивости ее функционирования, защиты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жизнеобеспечения населения</w:t>
        </w:r>
      </w:hyperlink>
      <w:r>
        <w:rPr>
          <w:rFonts w:cs="Arial" w:ascii="Arial" w:hAnsi="Arial"/>
          <w:sz w:val="20"/>
          <w:szCs w:val="20"/>
        </w:rPr>
        <w:t xml:space="preserve"> в военное время и в случае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52"/>
      <w:bookmarkStart w:id="120" w:name="sub_553"/>
      <w:bookmarkEnd w:id="119"/>
      <w:bookmarkEnd w:id="120"/>
      <w:r>
        <w:rPr>
          <w:rFonts w:cs="Arial" w:ascii="Arial" w:hAnsi="Arial"/>
          <w:sz w:val="20"/>
          <w:szCs w:val="20"/>
        </w:rPr>
        <w:t>5.5.3 Для малых городов, поселков, других муниципальных образований с проектной численностью населения до 50 тыс.чел., а также сельских поселений раздел "ИТМ ГОЧС" проекта планировки может разрабатываться вместе с разделом проекта генерального плана поселения как единый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53"/>
      <w:bookmarkStart w:id="122" w:name="sub_554"/>
      <w:bookmarkEnd w:id="121"/>
      <w:bookmarkEnd w:id="122"/>
      <w:r>
        <w:rPr>
          <w:rFonts w:cs="Arial" w:ascii="Arial" w:hAnsi="Arial"/>
          <w:sz w:val="20"/>
          <w:szCs w:val="20"/>
        </w:rPr>
        <w:t>5.5.4 Текстовые материалы раздела "ИТМ ГОЧС" проекта планировки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54"/>
      <w:bookmarkEnd w:id="123"/>
      <w:r>
        <w:rPr>
          <w:rFonts w:cs="Arial" w:ascii="Arial" w:hAnsi="Arial"/>
          <w:sz w:val="20"/>
          <w:szCs w:val="20"/>
        </w:rPr>
        <w:t>а) краткое описание места расположения части территории в плане поселения, топографо-геодезических, инженерно-геологических и климатических условий, транспортной и инженерной инфраструктуры, данные о площади, характере застройки, численности населения, функциональной специализации, наличии организаций, отнесенных к категориям по 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части территории поселения;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основные показатели по существующим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, отражающие состояние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 xml:space="preserve"> и территории в военное и мирное время на момент разработки проекта планировки;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обоснование предложений по повышению устойчивости функционирования части территории поселения, защите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жизнеобеспечению</w:t>
        </w:r>
      </w:hyperlink>
      <w:r>
        <w:rPr>
          <w:rFonts w:cs="Arial" w:ascii="Arial" w:hAnsi="Arial"/>
          <w:sz w:val="20"/>
          <w:szCs w:val="20"/>
        </w:rPr>
        <w:t xml:space="preserve"> его населения в военное время и в ЧС техногенного и природного характера с результатами вариантной проработки проектных решений и выделением первой очереди и расчетного срока осуществления ИТМ ГОЧС</w:t>
      </w:r>
      <w:hyperlink w:anchor="sub_77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*(7)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для частей территории, отнесенных к группам по ГО городов, других муниципальных образований, а также расположенных в зоне возможных разрушений не отнесенных к группам по ГО городов и других поселений, расчет численности населения, подлежащего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рассредоточению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эвакуации</w:t>
        </w:r>
      </w:hyperlink>
      <w:r>
        <w:rPr>
          <w:rFonts w:cs="Arial" w:ascii="Arial" w:hAnsi="Arial"/>
          <w:sz w:val="20"/>
          <w:szCs w:val="20"/>
        </w:rPr>
        <w:t xml:space="preserve"> в загородную зону, расчет численности трудоспособного населения (для городов Москвы и Санкт-Петербурга), расчет эвакуации населения с определением количества, вместимости и расположения сборных эвакуационных пунктов в зависимости от радиуса доступности и времени сбора людей; составление картограмм пассажиропотоков и грузопотоков, расчет вместимости ЗС ГО с учетом НРС дежурного и обслуживающего персонала организаций, обеспечивающих жизнедеятельность части территории поселения и объектов особой важности, а также перечень указанных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для частей территорий, не отнесенных к группам по ГО городов и других поселений, расположенных вне зоны возможных разрушений, обоснование предложений по повышению устойчивости функционирования части территории поселения, защите и жизнеобеспечению населения с учетом численности размещаемого рассредотачиваемого и/или эвакуируемого населения (в том числе по обеспечению ЗС ГО, транспортному сообщению для доставки НРС в зону возможных разрушений и обратно, медицинскому и культурно-бытовому обслуживанию, функционированию систем водо-, электро-, тепло- и газоснабжения).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55"/>
      <w:bookmarkEnd w:id="124"/>
      <w:r>
        <w:rPr>
          <w:rFonts w:cs="Arial" w:ascii="Arial" w:hAnsi="Arial"/>
          <w:sz w:val="20"/>
          <w:szCs w:val="20"/>
        </w:rPr>
        <w:t>5.5.5 Графические материалы раздела "ИТМ ГОЧС" проекта планировки разрабатываются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55"/>
      <w:bookmarkEnd w:id="125"/>
      <w:r>
        <w:rPr>
          <w:rFonts w:cs="Arial" w:ascii="Arial" w:hAnsi="Arial"/>
          <w:sz w:val="20"/>
          <w:szCs w:val="20"/>
        </w:rPr>
        <w:t>1. Схема размещения проектируемого района в плане поселения в масштабе 1:10000 - 1:5000 для городов с населением более 250 тыс.чел. и в масштабе 1:5000 для городов и других поселений с населением 250 тыс.чел. и менее, на которой показываются: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положение проектируемого района по отношению к основным элементам планировочной структуры поселения, его существующие и проектные границы, резервные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границы предусмотренных СНиП 2.01.51 зон возможной опасности, загородной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отнесенные к категориям по ГО организации; организации, продолжающие работу в военное время;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дорожно-транспортная сеть, обеспечивающая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эвакуацию</w:t>
        </w:r>
      </w:hyperlink>
      <w:r>
        <w:rPr>
          <w:rFonts w:cs="Arial" w:ascii="Arial" w:hAnsi="Arial"/>
          <w:sz w:val="20"/>
          <w:szCs w:val="20"/>
        </w:rPr>
        <w:t xml:space="preserve"> людей из района в кратчайшие сроки и ввод сил и средств для проведения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аварийно-спасательных</w:t>
        </w:r>
      </w:hyperlink>
      <w:r>
        <w:rPr>
          <w:rFonts w:cs="Arial" w:ascii="Arial" w:hAnsi="Arial"/>
          <w:sz w:val="20"/>
          <w:szCs w:val="20"/>
        </w:rPr>
        <w:t xml:space="preserve"> и других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неотложных работ</w:t>
        </w:r>
      </w:hyperlink>
      <w:r>
        <w:rPr>
          <w:rFonts w:cs="Arial" w:ascii="Arial" w:hAnsi="Arial"/>
          <w:sz w:val="20"/>
          <w:szCs w:val="20"/>
        </w:rPr>
        <w:t>; сборные эвакуационные пункты; транспортно-пересадочные узлы;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размещение зон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рассредоточения</w:t>
        </w:r>
      </w:hyperlink>
      <w:r>
        <w:rPr>
          <w:rFonts w:cs="Arial" w:ascii="Arial" w:hAnsi="Arial"/>
          <w:sz w:val="20"/>
          <w:szCs w:val="20"/>
        </w:rPr>
        <w:t xml:space="preserve"> и эвакуации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зоны действия природных процессов, отнесенных в соответствии с СНиП 22-01 к опасным, весьма опасным и чрезвычайно опасным (катастрофическим);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ж)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опасные объекты</w:t>
        </w:r>
      </w:hyperlink>
      <w:r>
        <w:rPr>
          <w:rFonts w:cs="Arial" w:ascii="Arial" w:hAnsi="Arial"/>
          <w:sz w:val="20"/>
          <w:szCs w:val="20"/>
        </w:rPr>
        <w:t xml:space="preserve"> и зоны действия поражающих факторов при максимальных по последствиям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 xml:space="preserve"> на них, а также транспортных коммуникациях;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лесные массивы, насаждения всех видов, акватории, зоны и места длительного и сезонного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опорная и проектируемая сеть основных инженерных коммуникаций и сооружений городского и районного значения, обеспечивающих устойчивое функционирование района в военное время и/или в случае возникновения ЧС техногенного и природного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места размещения госпиталей и других учреждений оказания помощи пострадавшим; базы и склады материально-технических, продовольственных и прочих резервов; парки подвижного состава; центры приема рассредоточиваемого и /или эвакуируемого населения.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Схемы и планы, отражающие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>, в масштабе 1:5000 - 1:2000 для городской промышленной зоны (района) и в масштабе 1:2000 для других элементов планировочной структуры поселения.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Разрабатываются следующие схемы и планы для отображения ИТМ ГОЧС: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планировочной организации: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использования части территории поселения с указанием типов функционального, строительного и ландшафтного назначения элементов планировочной структуры, на которой показываются существующая граница части территории поселения, ее основных землепользований, территории транспортных и инженерных коммуникаций, охранные зоны курортов, источников водоснабжения, санитарно-защитные зоны вокруг промышленных предприятий и других источников загрязнения окружающей среды, неблагоприятные для застройки территории по природным и техногенным условиям (с указанием причин) и территории, исключаемые из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территориального развития проектируемого района с обозначением его проектируемых границ, сохраняемых и проектируемых промышленных предприятий и связанных с ними объектов вспомогательного производства, энергетического, ремонтного и складского хозяйства, других зданий и сооружений, указанием этажности и границ зон распространения возможных завалов от них ("желтых линий"), а также выделением мест первоочередного жилищно-гражданского, производственного и коммунального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районов жилой застройки с указанием этажности зданий, численности и плотности проживающего в них населения, а также "желтых линий";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зеленых насаждений и открытых пространств, в том числе свободных от застройки, противопожарных разрывов, естественных и искусственных водоемов, лесов, парков, скверов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организации транспортных коммуникаций: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внешнего транспорта, на которой показываются территории (с обозначением границ санитарно-защитных, охранных и других зон ограничения деятельности) и сооружения (железнодорожные пути, железнодорожные вокзалы, станции, сортировочные станции, автовокзалы, аэропорты, речные судоходные участки, пассажирские и грузовые порты, пристани, причалы, мосты, путепроводы, тоннели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улично-дорожной сети, на которой показываются совмещенные с планом "желтых линий" магистральные улицы общегородского значения I и II классов, магистральные улицы районного значения, улицы и дороги местного значения (в жилой застройке, в производственных и коммунально-складских зонах), пересечения автомобильных дорог между собой и другими транспортными коммуникациями в разных уровнях, дублеры тоннелей, мостовых переходов и путепроводов;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схема размещения сборно-эвакуационных пунктов, на которых показываются их радиусы сбора, эвакуационные пути и транспортные выезды с обозначением направлений сбора и распределения эвакопотоков, направлений ввода сил и средств для ведения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аварийно-спасательных</w:t>
        </w:r>
      </w:hyperlink>
      <w:r>
        <w:rPr>
          <w:rFonts w:cs="Arial" w:ascii="Arial" w:hAnsi="Arial"/>
          <w:sz w:val="20"/>
          <w:szCs w:val="20"/>
        </w:rPr>
        <w:t xml:space="preserve"> и других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неотложных работ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трасс и сооружений внеуличного и надземного общественного транспорта, в том числе трасс и сооружений метрополитена и скоростного трамвая с обозначением подземных и надземных участков, станций, приспособленных для укрытия людей отсеков, входов на станции и воздухозаборных киосков, а также станций, являющихся составной частью многоуровневых остановочно-пересадочных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расположения гаражей для автобусов, грузовых и легковых автомобилей городского транспорта, производственно-ремонтных баз уборочных машин, троллейбусных депо и трамвайных парков, моек с указанием объектов, расположенных в подземном пространстве, а также приспособленных для специальной обработки подвижного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инженерном оборудовании территории: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сетей водоснабжения и канализации района с обозначением магистральных трубопроводов, головных водозаборных и очистных сооружений, насосных станций городского и районного значения, подземных и поверхностных источников водоснабжения с указанием ресурсов и обозначением участков территории, базирующихся на защищенных в соответствии с требованиями ВСН ВК4 водоисточниках, мест размещения подземных и надземных резервуаров питьевой воды и подъездов к ним автотранспорта, пунктов раздачи воды в передвижную тару (с указанием границ зон обслуживания), участков перераспределения вод между системами технического и хозяйственно-питьевого водоснабжения, передвижных дизельных электростанций для обеспечения автономного питания насосов водозаборных скважин и автоцистерн для перевозки питьевой воды, устройств аварийного выпуска сточных вод из основных коллекторов в реки и овраги в случае выхода из строя станций перекачки и очистных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газовых сетей района, на котором показываются ГРС, газораспределительные пункты (ГРП), газорегулирующие установки (ГРУ), газопроводы от них до зданий и сооружений, отключающие устройства, перемычки, байпасы, обозначаются надземные участки и участки в коллекторах (в том числе проходных), переходы через водные преграды, железнодорожные и трамвайные пути, автомобильные дороги, указываются давление газа и диаметр труб, а также газопроводы СУГ и места размещения кустовых баз хранения СУГ, ГНС и ГНП городского и районного значения (с указанием показателей мощности по хранению и отпуску СУГ);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теплоснабжения района, на которой показываются ТЭЦ, районные и распределительные тепловые сети с обозначением контрольно-распределительных пунктов (КРП), центральных тепловых пунктов (ЦТП), котельных и других установок с указанием основного и резервного вида топлива и его запасов, мест присоединения районных магистральных сетей к общегородским сетям, резервных связей, перемычек, надземных участков труб и участков, проложенных в коллекторах (в том числе проходных) с указанием вида, температуры, давления теплоносителя и диаметра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электроснабжения района, на которой показываются источники электроснабжения (электрические станции, воздушные и кабельные высоковольтные линии и преобразующие устройства сети напряжением более 110 кВ), линии электропередачи, выполняющие роль перемычек для обеспечения транзита электроэнергии в обход вышедших из строя объектов сети, а также обеспечивающие надежность электроснабжения неотключаемых в случае ЧС объектов (с указанием перечня этих объектов), места размещения пристаней и причалов, на которых может осуществляться передача электроэнергии на берег от судовых электростанций;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обеспечивающих устойчивую работу системы централизованного оповещения ГО сетей радиовещания и телевидения с указанием мест размещения сирен и уличных громкоговорителей, границ зон их действия, подвижных средств резервирования станционных устройств проводного вещания и резервных подвижных средств оповещения, а также границ зон действия локальных систем оповещения потенциально опасных объектов с описанием аппаратурного оформления этих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размещения городских и ведомственных автоматических телефонных станций (АТС), на которой показываются кабели связи для передачи части абонентской емкости из каждого района АТС в соседние районы, соединительные кабели от ведомственных АТС к ближайшим распределительным шкафам телефонной сети поселения, обозначаются АТС, имеющие специальную аппаратуру циркулярного вызова и дистанционного управления средствами оповещения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района с указанием степеней огнестойкости и этажности зданий и сооружений, обозначением мест размещения пожарных гидрантов, искусственных и естественных водоемов с возможностью использования воды этих водоемов для тушения пожаров (с указанием вместимости водоемов и мест подъездов к ним для забора воды пожарными машинами), пожарных депо с границами зон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 инженерной подготовке территории: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совмещенная с планом "желтых линий" схема размещения ЗС ГО (</w:t>
      </w:r>
      <w:hyperlink w:anchor="sub_1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сооружений двойного назначения</w:t>
        </w:r>
      </w:hyperlink>
      <w:r>
        <w:rPr>
          <w:rFonts w:cs="Arial" w:ascii="Arial" w:hAnsi="Arial"/>
          <w:sz w:val="20"/>
          <w:szCs w:val="20"/>
        </w:rPr>
        <w:t xml:space="preserve"> в подземном пространстве), на которой показываются существующие и предлагаемые ЗС ГО и/или приспособленные для защиты людей сооружения подземного пространства (в том числе отсеки метрополитена и скоростного трамвая) с указанием их вместимости, радиусов сбора укрываемых, входов и выходов на незаваливаемые территории, зоны размещения быстровозводимых ЗС ГО, подземные горные выработки, приспособленные для защиты людей и/или размещения складов, производств или иных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района с обозначением границ зон, в пределах которых новое строительство запрещено или где должны соблюдаться требования нормативных документов, направленные на соблюдение принципов и правил хозяйственного освоения сейсмически опасных подтапливаемых, оползнеопасных, закарстованных, подверженных эрозии территорий и территорий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схема, отражающая мероприятия по инженерной защите территорий от затопления и подтопления (в соответствии с требованиями СНиП 2.06.15), опасных геологических процессов (в соответствии с требованиями СНиП 2.01.15, СНиП II-7 и СНиП 2.01.09) с обозначением берегоукрепительных сооружений, подсыпных (намывных) территорий, дамб обвалования прибрежных участков, дренажной сети, контрфорсных укрепительных сооружений, систем штольного дренажа или террасирования участков для защиты оползневых склонов, нагорных и водоотводных каналов на участках холмистого рельефа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района, на котором показываются пункты и зоны охвата сетей мониторинга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56"/>
      <w:bookmarkEnd w:id="126"/>
      <w:r>
        <w:rPr>
          <w:rFonts w:cs="Arial" w:ascii="Arial" w:hAnsi="Arial"/>
          <w:sz w:val="20"/>
          <w:szCs w:val="20"/>
        </w:rPr>
        <w:t>5.5.6 Перед утверждением раздел "ИТМ ГОЧС" проекта планировки согласовывается органами управления по делам ГО и ЧС при органах местного самоуправления поселения и административного района поселения, на чьей территории находится проектируемый район.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56"/>
      <w:bookmarkStart w:id="128" w:name="sub_556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56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5.6. Проекты межевания территорий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56"/>
      <w:bookmarkStart w:id="131" w:name="sub_56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2" w:name="sub_561"/>
      <w:bookmarkEnd w:id="132"/>
      <w:r>
        <w:rPr>
          <w:rFonts w:cs="Arial" w:ascii="Arial" w:hAnsi="Arial"/>
          <w:sz w:val="20"/>
          <w:szCs w:val="20"/>
        </w:rPr>
        <w:t xml:space="preserve">5.6.1 В разделе "ИТМ ГОЧС" проектов межевания территорий, разрабатываемых в соответствии с утвержденными в установленном порядке проектами планировки, перечисляются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>, которые должны осуществляться в пределах отведенных землепользователям территорий, и обосновывается порядок взаимодействия землепользователей и органов местного самоуправления по реализации ИТМ ГОЧС.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61"/>
      <w:bookmarkStart w:id="134" w:name="sub_562"/>
      <w:bookmarkEnd w:id="133"/>
      <w:bookmarkEnd w:id="134"/>
      <w:r>
        <w:rPr>
          <w:rFonts w:cs="Arial" w:ascii="Arial" w:hAnsi="Arial"/>
          <w:sz w:val="20"/>
          <w:szCs w:val="20"/>
        </w:rPr>
        <w:t>5.6.2 Разделы "ИТМ ГОЧС" проектов межевания территорий могут разрабатываться в составе разделов "ИТМ ГОЧС" проектов планировки частей территорий городских и сельских поселений и проектов застройки кварталов, микрорайонов и других элементов планировочной структуры городских и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62"/>
      <w:bookmarkStart w:id="136" w:name="sub_563"/>
      <w:bookmarkEnd w:id="135"/>
      <w:bookmarkEnd w:id="136"/>
      <w:r>
        <w:rPr>
          <w:rFonts w:cs="Arial" w:ascii="Arial" w:hAnsi="Arial"/>
          <w:sz w:val="20"/>
          <w:szCs w:val="20"/>
        </w:rPr>
        <w:t>5.6.3 Текстовые материалы раздела "ИТМ ГОЧС" проекта межевания территорий должны содержать обоснование перечня ИТМ ГОЧС для участков, закрепленных за различными землепользователями, и обоснование предложений по взаимодействию землепользователей и органов местного самоуправления при реализации указанных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63"/>
      <w:bookmarkStart w:id="138" w:name="sub_564"/>
      <w:bookmarkEnd w:id="137"/>
      <w:bookmarkEnd w:id="138"/>
      <w:r>
        <w:rPr>
          <w:rFonts w:cs="Arial" w:ascii="Arial" w:hAnsi="Arial"/>
          <w:sz w:val="20"/>
          <w:szCs w:val="20"/>
        </w:rPr>
        <w:t>5.6.4 Графические материалы раздела "ИТМ ГОЧС" проектов межевания территорий разрабатываются в составе схемы межевания проектируемой территории в масштабе, предусмотренном для отражающих ИТМ ГОЧС схем и планов проектов планировки, на которой показываются существующие и предлагаемые: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64"/>
      <w:bookmarkEnd w:id="139"/>
      <w:r>
        <w:rPr>
          <w:rFonts w:cs="Arial" w:ascii="Arial" w:hAnsi="Arial"/>
          <w:sz w:val="20"/>
          <w:szCs w:val="20"/>
        </w:rPr>
        <w:t>границы участков, закрепленных за землепользователями (с указанием названий организаций), и границы территорий 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участка экспликация ИТМ ГОЧС с названиями и объемами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65"/>
      <w:bookmarkEnd w:id="140"/>
      <w:r>
        <w:rPr>
          <w:rFonts w:cs="Arial" w:ascii="Arial" w:hAnsi="Arial"/>
          <w:sz w:val="20"/>
          <w:szCs w:val="20"/>
        </w:rPr>
        <w:t>5.6.5 Перед утверждением раздел "ИТМ ГОЧС" проектов межевания территорий согласовывается с органами управления по делам ГО и ЧС в порядке, установленном для согласования разделов "ИТМ ГОЧС" проектов планировки и проектов застройки.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565"/>
      <w:bookmarkStart w:id="142" w:name="sub_565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57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5.7. Проекты застройки кварталов, микрорайонов и других элементов</w:t>
        <w:br/>
        <w:t>планировочной структуры городских и сельских поселений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57"/>
      <w:bookmarkStart w:id="145" w:name="sub_57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6" w:name="sub_571"/>
      <w:bookmarkEnd w:id="146"/>
      <w:r>
        <w:rPr>
          <w:rFonts w:cs="Arial" w:ascii="Arial" w:hAnsi="Arial"/>
          <w:sz w:val="20"/>
          <w:szCs w:val="20"/>
        </w:rPr>
        <w:t xml:space="preserve">5.7.1 В проектах застройки, разрабатываемых в соответствии с утвержденными в установленном порядке генеральными планами и проектами планировки, конкретизируется использование территорий кварталов, микрорайонов и других элементов планировочной структуры городских и сельских поселений для целей ГО,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>, зданий и сооружений от воздействия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/>
      </w:pPr>
      <w:bookmarkStart w:id="147" w:name="sub_571"/>
      <w:bookmarkStart w:id="148" w:name="sub_572"/>
      <w:bookmarkEnd w:id="147"/>
      <w:bookmarkEnd w:id="148"/>
      <w:r>
        <w:rPr>
          <w:rFonts w:cs="Arial" w:ascii="Arial" w:hAnsi="Arial"/>
          <w:sz w:val="20"/>
          <w:szCs w:val="20"/>
        </w:rPr>
        <w:t xml:space="preserve">5.7.2 В разделе "ИТМ ГОЧС проекта застройки обосновывается и оценивается стоимость решений по строительству ЗС ГО, транспортному и инженерному оборудованию территории, зданий и сооружений с точки зрения повышения устойчивости функционирования застройки, защиты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жизнеобеспечения населения</w:t>
        </w:r>
      </w:hyperlink>
      <w:r>
        <w:rPr>
          <w:rFonts w:cs="Arial" w:ascii="Arial" w:hAnsi="Arial"/>
          <w:sz w:val="20"/>
          <w:szCs w:val="20"/>
        </w:rPr>
        <w:t xml:space="preserve"> в военное время и в случае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572"/>
      <w:bookmarkStart w:id="150" w:name="sub_573"/>
      <w:bookmarkEnd w:id="149"/>
      <w:bookmarkEnd w:id="150"/>
      <w:r>
        <w:rPr>
          <w:rFonts w:cs="Arial" w:ascii="Arial" w:hAnsi="Arial"/>
          <w:sz w:val="20"/>
          <w:szCs w:val="20"/>
        </w:rPr>
        <w:t>5.7.3 Текстовые материалы раздела "ИТМ ГОЧС" проекта застройки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573"/>
      <w:bookmarkEnd w:id="151"/>
      <w:r>
        <w:rPr>
          <w:rFonts w:cs="Arial" w:ascii="Arial" w:hAnsi="Arial"/>
          <w:sz w:val="20"/>
          <w:szCs w:val="20"/>
        </w:rPr>
        <w:t>а) краткое описание места расположения застройки в плане поселения, топографо-геодезических, инженерно-геологических и климатических условий, транспортной и инженерной инфраструктуры, данные о площади, характере застройки, численности населения, функциональной специализации, наличии на территории застройки и вблизи нее организаций, отнесенных к категориям по 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результаты анализа возможных последствий воздействия современных средств поражения и ЧС техногенного и природного характера на функционирование застраиваемой территории;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основные показатели по существующим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, отражающие состояние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 xml:space="preserve"> и территории в военное и мирное время на момент разработки проекта застройки;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обоснование предложений по повышению устойчивости функционирования застраиваемой территории, защите и жизнеобеспечению людей в военное время и в ЧС техногенного и природного характера с результатами оценки стоимости проектных решений и срока осуществления ИТМ ГОЧС</w:t>
      </w:r>
      <w:hyperlink w:anchor="sub_8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*(8)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для застройки на отнесенных к группам по ГО территориях, а также в расположенных в зоне возможных разрушений городах и других поселениях, не отнесенных к группам по ГО, расчет численности населения, подлежащего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рассредоточению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эвакуации</w:t>
        </w:r>
      </w:hyperlink>
      <w:r>
        <w:rPr>
          <w:rFonts w:cs="Arial" w:ascii="Arial" w:hAnsi="Arial"/>
          <w:sz w:val="20"/>
          <w:szCs w:val="20"/>
        </w:rPr>
        <w:t xml:space="preserve"> в загородную зону, расчет численности трудоспособного населения (для городов Москвы и Санкт-Петербурга), расчет эвакуации населения с определением количества, емкости и расположения сборных эвакуационных пунктов в зависимости от радиуса доступности и времени сбора людей; составление картограмм пассажиропотоков и грузопотоков, обоснование вместимости и мест размещения ЗС ГО (</w:t>
      </w:r>
      <w:hyperlink w:anchor="sub_1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сооружений двойного назначения</w:t>
        </w:r>
      </w:hyperlink>
      <w:r>
        <w:rPr>
          <w:rFonts w:cs="Arial" w:ascii="Arial" w:hAnsi="Arial"/>
          <w:sz w:val="20"/>
          <w:szCs w:val="20"/>
        </w:rPr>
        <w:t>) с учетом НРС дежурного и обслуживающего персонала организаций, обеспечивающих жизнедеятельность застройки и объектов особой важности, а также перечень указанных организаций;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е) для застройки на не отнесенных к группам по ГО территориях, расположенных вне зоны возможных разрушений, обоснование предложений по повышению устойчивости функционирования застраиваемой территории, защите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жизнеобеспечению населения</w:t>
        </w:r>
      </w:hyperlink>
      <w:r>
        <w:rPr>
          <w:rFonts w:cs="Arial" w:ascii="Arial" w:hAnsi="Arial"/>
          <w:sz w:val="20"/>
          <w:szCs w:val="20"/>
        </w:rPr>
        <w:t xml:space="preserve"> с учетом численности размещаемого рассредотачиваемого и/или эвакуируемого населения (в том числе по вместимости и размещению ЗС ГО, медицинскому и культурно-бытовому обслуживанию, функционированию систем водо-, электро-, тепло- и газоснабжения);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сводный расчет стоимости объектов строительства с выделением стоимости ИТМ ГОЧС.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74"/>
      <w:bookmarkEnd w:id="152"/>
      <w:r>
        <w:rPr>
          <w:rFonts w:cs="Arial" w:ascii="Arial" w:hAnsi="Arial"/>
          <w:sz w:val="20"/>
          <w:szCs w:val="20"/>
        </w:rPr>
        <w:t>5.7.4 Графические материалы раздела "ИТМ ГОЧС" проекта застройки разрабатываются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574"/>
      <w:bookmarkEnd w:id="153"/>
      <w:r>
        <w:rPr>
          <w:rFonts w:cs="Arial" w:ascii="Arial" w:hAnsi="Arial"/>
          <w:sz w:val="20"/>
          <w:szCs w:val="20"/>
        </w:rPr>
        <w:t>1. Основной чертеж (генерального плана застройки) в масштабе 1:5000 - 1:1000, на котором показываются;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проектируемые, существующие и реконструируемые здания и сооружения с указанием этажности, степени огнестойкости, входов, выходов, подъездов и количества находящихся в них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отнесенные к категориям по ГО организации; организации, продолжающие работу в военное время;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улицы, проезды, автостоянки, пешеходные пути, обеспечивающие эвакуацию людей с застраиваемой территории в кратчайшие сроки и ввод сил и средств для проведения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аварийно-спасательных</w:t>
        </w:r>
      </w:hyperlink>
      <w:r>
        <w:rPr>
          <w:rFonts w:cs="Arial" w:ascii="Arial" w:hAnsi="Arial"/>
          <w:sz w:val="20"/>
          <w:szCs w:val="20"/>
        </w:rPr>
        <w:t xml:space="preserve"> и других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неотложных работ</w:t>
        </w:r>
      </w:hyperlink>
      <w:r>
        <w:rPr>
          <w:rFonts w:cs="Arial" w:ascii="Arial" w:hAnsi="Arial"/>
          <w:sz w:val="20"/>
          <w:szCs w:val="20"/>
        </w:rPr>
        <w:t>; сборные эвакуационные пункты с радиусами сбора, эвакуационные пути и транспортные выезды</w:t>
      </w:r>
      <w:hyperlink w:anchor="sub_99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*(9)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проектируемые, существующие и реконструируемые ЗС ГО (</w:t>
      </w:r>
      <w:hyperlink w:anchor="sub_1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сооружения двойного назначения</w:t>
        </w:r>
      </w:hyperlink>
      <w:r>
        <w:rPr>
          <w:rFonts w:cs="Arial" w:ascii="Arial" w:hAnsi="Arial"/>
          <w:sz w:val="20"/>
          <w:szCs w:val="20"/>
        </w:rPr>
        <w:t>) с обозначением вместимости, входов, входов на станции метрополитена и скоростного трамвая, запасных выходов, воздухозаборных киосков, путей движения укрываемых; места размещения бьклровозводимых ЗС ГО; подземные горные выработки, приспособленные для защиты людей и/или размещения складов, производств или иных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центры приема рассредоточиваемого и/или эвакуируемого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объекты коммунально-бытового назначения, приспособленные для санитарной обработки людей, специальной обработки одежды и подвижного состава автотранспорта в соответствии с требованиями СНиП 2.01.57;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зоны действия природных процессов, отнесенных в соответствии с СНиП 22-01 к опасным, весьма опасным и чрезвычайно опасным (катастрофическим);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з) санитарно-защитные, охранные зоны и зоны действия поражающих факторов при максимальных по последствиям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 xml:space="preserve">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>, а также транспортных коммуникациях;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и) территории, отнесенные по степени опасности ЧС техногенного и природного характера к зонам неприемлемого риска, жесткого контроля и приемлемого риска в соответствии с критериями, приведенными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лесные массивы, насаждения всех видов, акватории;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искусственные и естественные водоемы с возможностью использования воды этих водоемов для тушения пожаров (с указанием вместимости водоемов и мест подъездов к ним для забора воды пожарными машинами), пожарные депо с границами зон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участки территории, в пределах которых новое строительство запрещено или где должны соблюдаться требования нормативных документов, направленные на соблюдение принципов и правил хозяйственного освоения сейсмически опасных, подтапливаемых, оползнеопасных, закарстованных, подверженных эрозии территорий и территорий с техногенными грунтами повышенной сжимаемости, участков русел рек и других водоемов, подлежащих регулированию, очистке, дноуглублению, заключению в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н) технические решения по инженерной защите территорий от затопления и подтопления (в соответствии с требованиями СНиП 2.06.15), опасных геологических процессов (в соответствии с требованиями СНиП 2.01.15, СНиП II-7 и СНиП 2.01.09) с обозначением берегоукрепительных сооружений, подсыпных (намывных) территорий, дамб обвалования прибрежных участков, дренажной сети, контрфорсных укрепительных сооружений, систем штольного дренажа или террасирования участков для защиты оползневых склонов, нагорных и водоотводных каналов на участках холмистого рельефа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о) пункты и зоны охвата сетей мониторинга ЧС техногенного и природного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Сводный план сетей основных инженерных коммуникаций и сооружений (в масштабе 1:500), обеспечивающих устойчивое функционирование застройки в военное время и/или в случае возникновения ЧС техногенного и природного характера, на котором показываются: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сети водоснабжения и канализации с обозначением трубопроводов, водозаборных и очистных сооружений, насосных станций, пожарных гидрантов, подземных и поверхностных источников водоснабжения с указанием ресурсов и обозначением участков, базирующихся на защищенных в соответствии с требованиями ВСН ВК4 водоисточниках, мест размещения подземных и надземных резервуаров питьевой воды и подъездов к ним автотранспорта, пунктов раздачи воды в передвижную тару (с указанием границ зон обслуживания), участков перераспределения вод между системами технического и хозяйственно-питьевого водоснабжения, передвижных дизельных электростанций для обеспечения автономного питания насосов водозаборных скважин и автоцистерн для перевозки питьевой воды, устройств аварийного выпуска сточных вод из коллекторов в реки и овраги в случае выхода из строя станций перекачки и очистных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газовые сети с обозначением газопроводов до зданий и сооружений, отключающих устройств, перемычек, байпасов, надземных участков и участков в коллекторах (в том числе проходных), переходов через водные преграды, железнодорожные и трамвайные пути, автомобильные дороги; газопроводы СУГ, ГНС и ГНП; указываются давление газа и диаметр труб, показатели мощности по хранению и отпуску СУГ;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сети теплоснабжения с обозначением КРП, ЦТП, котельных и других установок с указанием основного и резервного вида топлива и его запасов, мест присоединения районных магистральных сетей к общегородским сетям, резервных связей, перемычек, надземных участков труб и участков, проложенных в коллекторах (в том числе проходных) с указанием вида, температуры, давления теплоносителя и диаметра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сети электроснабжения с обозначением воздушных и кабельных высоковольтных линий и преобразующих устройств (сети напряжением более 110 кВ), линий электропередачи, выполняющих роль перемычек для обеспечения транзита электроэнергии в обход вышедших из строя объектов сети, а также обеспечивающих надежность электроснабжения не отключаемых в случае ЧС объектов (с указанием перечня этих объектов), пристаней и причалов, на которых может осуществляться передача электроэнергии на берег от судовых электростанций;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сети кабельной и проводной связи, радиовещания и телевидения, обеспечивающие устойчивую работу системы централизованного оповещения ГО, с указанием мест размещения сирен и уличных громкоговорителей, границ зон их действия, подвижных средств резервирования станционных устройств проводного вещания и резервных подвижных средств оповещения, а также границ зон действия локальных систем оповещения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объектов</w:t>
        </w:r>
      </w:hyperlink>
      <w:r>
        <w:rPr>
          <w:rFonts w:cs="Arial" w:ascii="Arial" w:hAnsi="Arial"/>
          <w:sz w:val="20"/>
          <w:szCs w:val="20"/>
        </w:rPr>
        <w:t xml:space="preserve"> с описанием аппаратурного оформления этих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АТС с обозначением кабелей связи для передачи части абонентской емкости из каждого района АТС в соседние районы, соединительные кабели от ведомственных АТС к ближайшим распределительным шкафам телефонной сети поселения, АТС, имеющих специальную аппаратуру циркулярного вызова и дистанционного управления средствами оповещения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75"/>
      <w:bookmarkEnd w:id="154"/>
      <w:r>
        <w:rPr>
          <w:rFonts w:cs="Arial" w:ascii="Arial" w:hAnsi="Arial"/>
          <w:sz w:val="20"/>
          <w:szCs w:val="20"/>
        </w:rPr>
        <w:t>5.7.5 Перед утверждением раздел "ИТМ ГОЧС" проекта застройки согласовывается органами управления по делам ГО и ЧС при органах местного самоуправления поселения и административного района поселения, под чьим контролем находится территория проектируемой застройки.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575"/>
      <w:bookmarkStart w:id="156" w:name="sub_575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6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6. Экспертиза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6"/>
      <w:bookmarkStart w:id="159" w:name="sub_6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0" w:name="sub_61"/>
      <w:bookmarkEnd w:id="160"/>
      <w:r>
        <w:rPr>
          <w:rFonts w:cs="Arial" w:ascii="Arial" w:hAnsi="Arial"/>
          <w:sz w:val="20"/>
          <w:szCs w:val="20"/>
        </w:rPr>
        <w:t xml:space="preserve">6.1 Решения по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 в составе любого вида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до ее утверждения подлежат обязательной государственной специализированной экспертизе в экспертных органах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61"/>
      <w:bookmarkStart w:id="162" w:name="sub_62"/>
      <w:bookmarkEnd w:id="161"/>
      <w:bookmarkEnd w:id="162"/>
      <w:r>
        <w:rPr>
          <w:rFonts w:cs="Arial" w:ascii="Arial" w:hAnsi="Arial"/>
          <w:sz w:val="20"/>
          <w:szCs w:val="20"/>
        </w:rPr>
        <w:t>6.2 Государственная экспертиза проектов МЧС России проводит экспертизу разделов "ИТМ ГОЧС":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2"/>
      <w:bookmarkEnd w:id="163"/>
      <w:r>
        <w:rPr>
          <w:rFonts w:cs="Arial" w:ascii="Arial" w:hAnsi="Arial"/>
          <w:sz w:val="20"/>
          <w:szCs w:val="20"/>
        </w:rPr>
        <w:t>территориальных комплексных схем градостроительного планирования развития территорий районов (уездов);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генеральных планов городов - административных центров субъектов Российской Федерации (в том числе городов Москвы и Санкт-Петербурга); городов, отнесенных к группам по 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городов-курортов федерального значения; городов - научных центров; поселений с особым режимом жизнедеятельности (военные городки и другие закрытые административно-территориальные образования, города или поселки при атомных электростанциях); поселений, расположенных в регионах с особо неблагоприятными экологическими условиями вследствие радиоактивного загрязнения, повышенной сейсмичностью, на территориях, в высокой степени подверженных воздействию ЧС природного и техногенного характера.</w:t>
      </w:r>
    </w:p>
    <w:p>
      <w:pPr>
        <w:pStyle w:val="Normal"/>
        <w:autoSpaceDE w:val="false"/>
        <w:ind w:firstLine="720"/>
        <w:jc w:val="both"/>
        <w:rPr/>
      </w:pPr>
      <w:bookmarkStart w:id="164" w:name="sub_63"/>
      <w:bookmarkEnd w:id="164"/>
      <w:r>
        <w:rPr>
          <w:rFonts w:cs="Arial" w:ascii="Arial" w:hAnsi="Arial"/>
          <w:sz w:val="20"/>
          <w:szCs w:val="20"/>
        </w:rPr>
        <w:t xml:space="preserve">6.3 Экспертные комиссии или экспертные организации, созданные при органах управления по делам ГО и ЧС субъектов Российской Федерации, проводят государственную экспертизу разделов "ИТМ ГОЧС"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градостроительной документации</w:t>
        </w:r>
      </w:hyperlink>
      <w:r>
        <w:rPr>
          <w:rFonts w:cs="Arial" w:ascii="Arial" w:hAnsi="Arial"/>
          <w:sz w:val="20"/>
          <w:szCs w:val="20"/>
        </w:rPr>
        <w:t xml:space="preserve"> для территорий городских и сельских поселений, других муниципальных образований субъекта Российской Федерации, за исключением разделов "ИТМ ГОЧС", рассматриваемых Государственной экспертизой проектов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63"/>
      <w:bookmarkStart w:id="166" w:name="sub_64"/>
      <w:bookmarkEnd w:id="165"/>
      <w:bookmarkEnd w:id="166"/>
      <w:r>
        <w:rPr>
          <w:rFonts w:cs="Arial" w:ascii="Arial" w:hAnsi="Arial"/>
          <w:sz w:val="20"/>
          <w:szCs w:val="20"/>
        </w:rPr>
        <w:t>6.4 На экспертизу проектных решений по ИТМ ГОЧС представляется полностью укомплектованная документация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64"/>
      <w:bookmarkEnd w:id="167"/>
      <w:r>
        <w:rPr>
          <w:rFonts w:cs="Arial" w:ascii="Arial" w:hAnsi="Arial"/>
          <w:sz w:val="20"/>
          <w:szCs w:val="20"/>
        </w:rPr>
        <w:t>задание на разработку градостроительной документации, согласованное органом управления по делам ГО и ЧС и содержащее требования на разработку раздела "ИТМ ГОЧС";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 (том, книга) "ИТМ ГОЧС", согласованный органом (органами) управления по делам ГО и ЧС.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необходимости представляются и другие материалы градостроительной документации, связанные с вопросами обеспечения безопасности проектируемого </w:t>
      </w:r>
      <w:hyperlink w:anchor="sub_10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объекта градостроительной деятельности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защиты населения</w:t>
        </w:r>
      </w:hyperlink>
      <w:r>
        <w:rPr>
          <w:rFonts w:cs="Arial" w:ascii="Arial" w:hAnsi="Arial"/>
          <w:sz w:val="20"/>
          <w:szCs w:val="20"/>
        </w:rPr>
        <w:t xml:space="preserve"> и территорий.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111"/>
      <w:bookmarkEnd w:id="168"/>
      <w:r>
        <w:rPr>
          <w:rFonts w:cs="Arial" w:ascii="Arial" w:hAnsi="Arial"/>
          <w:sz w:val="20"/>
          <w:szCs w:val="20"/>
        </w:rPr>
        <w:t>*(1) Градостроительная документация для территорий городских и сельских поселений, других муниципальных образований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1111"/>
      <w:bookmarkEnd w:id="169"/>
      <w:r>
        <w:rPr>
          <w:rFonts w:cs="Arial" w:ascii="Arial" w:hAnsi="Arial"/>
          <w:sz w:val="20"/>
          <w:szCs w:val="20"/>
        </w:rPr>
        <w:t>территориальные комплексные схемы градостроительного планирования развития территорий районов (уездов), сельских округов (волостей, сельсоветов);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генеральные планы городских и сельских поселений;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черты городских и сельских поселений, черты других муниципальных образований;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планировки частей территорий городских и сельских поселений (далее - проект планировки);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межевания территорий;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застройки кварталов, микрорайонов и других элементов планировочной структуры городских и сельских поселений (далее - проект застройки).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2222"/>
      <w:bookmarkEnd w:id="170"/>
      <w:r>
        <w:rPr>
          <w:rFonts w:cs="Arial" w:ascii="Arial" w:hAnsi="Arial"/>
          <w:sz w:val="20"/>
          <w:szCs w:val="20"/>
        </w:rPr>
        <w:t>*(2) Далее вместо названия "территориальные комплексные схемы градостроительного планирования развития территорий районов (уездов), сельских округов (волостей, сельсоветов)" используется название "схемы развития районов".</w:t>
      </w:r>
    </w:p>
    <w:p>
      <w:pPr>
        <w:pStyle w:val="Normal"/>
        <w:autoSpaceDE w:val="false"/>
        <w:ind w:firstLine="720"/>
        <w:jc w:val="both"/>
        <w:rPr/>
      </w:pPr>
      <w:bookmarkStart w:id="171" w:name="sub_2222"/>
      <w:bookmarkStart w:id="172" w:name="sub_3333"/>
      <w:bookmarkEnd w:id="171"/>
      <w:bookmarkEnd w:id="172"/>
      <w:r>
        <w:rPr>
          <w:rFonts w:cs="Arial" w:ascii="Arial" w:hAnsi="Arial"/>
          <w:sz w:val="20"/>
          <w:szCs w:val="20"/>
        </w:rPr>
        <w:t xml:space="preserve">*(3) Предложения должны охватывать весь комплекс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 по повышению устойчивости функционирования района, включая </w:t>
      </w:r>
      <w:hyperlink w:anchor="sub_10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рассредоточение</w:t>
        </w:r>
      </w:hyperlink>
      <w:r>
        <w:rPr>
          <w:rFonts w:cs="Arial" w:ascii="Arial" w:hAnsi="Arial"/>
          <w:sz w:val="20"/>
          <w:szCs w:val="20"/>
        </w:rPr>
        <w:t xml:space="preserve"> предприятий промышленных зон на отнесенных к группам по ГО территориях, ограничения на размещение новых поселений и объектов, производительность и специализацию сельскохозяйственных производств с учетом обеспечения жизнедеятельности населения и обеспечения занятости эвакуированных, дублирование транспортных и инженерных коммуникаций, обеспечение медицинского и культурно-бытового обслуживания с учетом рассредоточиваемого и эвакуируемого населения, использование подземных горных выработок для нужд защиты людей и размещения объектов, инженерную защиту территорий от опасных природных процессов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3333"/>
      <w:bookmarkStart w:id="174" w:name="sub_4444"/>
      <w:bookmarkEnd w:id="173"/>
      <w:bookmarkEnd w:id="174"/>
      <w:r>
        <w:rPr>
          <w:rFonts w:cs="Arial" w:ascii="Arial" w:hAnsi="Arial"/>
          <w:sz w:val="20"/>
          <w:szCs w:val="20"/>
        </w:rPr>
        <w:t>*(4) Предложения должны охватывать весь предусмотренный СНиП 2.01.51 и СНиП 2.07.01 и другими нормативными документами комплекс ИТМ ГОЧС по повышению устойчивости функционирования поселения, защите его населения и территории в зависимости от группы территории по ГО и нахождения его в той или иной зоне опасности в военное и мирное время и учтенный при: планировочной организации; разработке транспортных схем (включая улично-дорожную сеть, автомобильный, железнодорожный, речной, морской и воздушный транспорт); инженерном оборудовании территории (по системам водоснабжения, канализации, газоснабжения, энергоснабжения, связи, радиовещания и телевидения); инженерной подготовке территории (для обеспечения пожарной безопасности, защиты территорий от опасных природных процессов).</w:t>
      </w:r>
    </w:p>
    <w:p>
      <w:pPr>
        <w:pStyle w:val="Normal"/>
        <w:autoSpaceDE w:val="false"/>
        <w:ind w:firstLine="720"/>
        <w:jc w:val="both"/>
        <w:rPr/>
      </w:pPr>
      <w:bookmarkStart w:id="175" w:name="sub_4444"/>
      <w:bookmarkStart w:id="176" w:name="sub_5555"/>
      <w:bookmarkEnd w:id="175"/>
      <w:bookmarkEnd w:id="176"/>
      <w:r>
        <w:rPr>
          <w:rFonts w:cs="Arial" w:ascii="Arial" w:hAnsi="Arial"/>
          <w:sz w:val="20"/>
          <w:szCs w:val="20"/>
        </w:rPr>
        <w:t xml:space="preserve">*(5) План "желтых линий" - граница зон возможных завалов жилых, общественных, промышленных, коммунально-складских и других зданий, расположенных вдоль городских магистралей и улиц, обеспечивающих проведение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аварийно-спасательных</w:t>
        </w:r>
      </w:hyperlink>
      <w:r>
        <w:rPr>
          <w:rFonts w:cs="Arial" w:ascii="Arial" w:hAnsi="Arial"/>
          <w:sz w:val="20"/>
          <w:szCs w:val="20"/>
        </w:rPr>
        <w:t xml:space="preserve"> и других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неотложных работ</w:t>
        </w:r>
      </w:hyperlink>
      <w:r>
        <w:rPr>
          <w:rFonts w:cs="Arial" w:ascii="Arial" w:hAnsi="Arial"/>
          <w:sz w:val="20"/>
          <w:szCs w:val="20"/>
        </w:rPr>
        <w:t>, функционирование промышленной зоны (района) города в военное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555"/>
      <w:bookmarkStart w:id="178" w:name="sub_6666"/>
      <w:bookmarkEnd w:id="177"/>
      <w:bookmarkEnd w:id="178"/>
      <w:r>
        <w:rPr>
          <w:rFonts w:cs="Arial" w:ascii="Arial" w:hAnsi="Arial"/>
          <w:sz w:val="20"/>
          <w:szCs w:val="20"/>
        </w:rPr>
        <w:t>*(6) Для крупных, крупнейших и сверхкрупных городов схема размещения ЗС ГО разрабатывается с учетом комплексного освоения подземного пространства.</w:t>
      </w:r>
    </w:p>
    <w:p>
      <w:pPr>
        <w:pStyle w:val="Normal"/>
        <w:autoSpaceDE w:val="false"/>
        <w:ind w:firstLine="720"/>
        <w:jc w:val="both"/>
        <w:rPr/>
      </w:pPr>
      <w:bookmarkStart w:id="179" w:name="sub_6666"/>
      <w:bookmarkStart w:id="180" w:name="sub_7777"/>
      <w:bookmarkEnd w:id="179"/>
      <w:bookmarkEnd w:id="180"/>
      <w:r>
        <w:rPr>
          <w:rFonts w:cs="Arial" w:ascii="Arial" w:hAnsi="Arial"/>
          <w:sz w:val="20"/>
          <w:szCs w:val="20"/>
        </w:rPr>
        <w:t xml:space="preserve">*(7) Предложения должны охватывать весь предусмотренный СНиП 2.01.51, СНиП 2.07.01 и другими нормативными документами комплекс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ИТМ ГОЧС</w:t>
        </w:r>
      </w:hyperlink>
      <w:r>
        <w:rPr>
          <w:rFonts w:cs="Arial" w:ascii="Arial" w:hAnsi="Arial"/>
          <w:sz w:val="20"/>
          <w:szCs w:val="20"/>
        </w:rPr>
        <w:t xml:space="preserve"> по повышению устойчивости функционирования части территории поселения,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защите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жизнеобеспечению</w:t>
        </w:r>
      </w:hyperlink>
      <w:r>
        <w:rPr>
          <w:rFonts w:cs="Arial" w:ascii="Arial" w:hAnsi="Arial"/>
          <w:sz w:val="20"/>
          <w:szCs w:val="20"/>
        </w:rPr>
        <w:t xml:space="preserve"> его населения в зависимости от группы территории по ГО, нахождения ее в той или иной зоне опасности в военное и мирное время и учтенный при: планировочной организации; разработке транспортных схем (включая улично-дорожную сеть, автомобильный, железнодорожный, речной, морской и воздушный транспорт); инженерном оборудовании территории (по системам водоснабжения, канализации, газоснабжения, энергоснабжения, связи, радиовещания и телевидения); инженерной подготовке территории (для обеспечения пожарной безопасности, светомаскировки, защиты территорий от опасных природных процессов).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7777"/>
      <w:bookmarkStart w:id="182" w:name="sub_8888"/>
      <w:bookmarkEnd w:id="181"/>
      <w:bookmarkEnd w:id="182"/>
      <w:r>
        <w:rPr>
          <w:rFonts w:cs="Arial" w:ascii="Arial" w:hAnsi="Arial"/>
          <w:sz w:val="20"/>
          <w:szCs w:val="20"/>
        </w:rPr>
        <w:t>*(8) Предложения должны охватывать весь предусмотренный СНиП 2.01.51, СНиП 2.07.01 и другими нормативными документами комплекс ИТМ ГОЧС по повышению устойчивости функционирования застраиваемой территории, защите и жизнеобеспечению людей в зависимости от группы территории по ГО, нахождения застройки в той или иной зоне опасности в военное и мирное время и учтенный при: планировочной организации; разработке улично-дорожной сети; инженерном оборудовании территории, зданий и сооружений (по системам водоснабжения, канализации, газоснабжения, энергоснабжения, связи, радиовещания и телевидения); инженерной подготовке территории (для обеспечения пожарной безопасности, светомаскировки, защиты от опасных природных процессов).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888"/>
      <w:bookmarkStart w:id="184" w:name="sub_9999"/>
      <w:bookmarkEnd w:id="183"/>
      <w:bookmarkEnd w:id="184"/>
      <w:r>
        <w:rPr>
          <w:rFonts w:cs="Arial" w:ascii="Arial" w:hAnsi="Arial"/>
          <w:sz w:val="20"/>
          <w:szCs w:val="20"/>
        </w:rPr>
        <w:t>*(9) Для застройки в зоне возможных разрушений требуется совмещение с планом "желтых линий".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9999"/>
      <w:bookmarkStart w:id="186" w:name="sub_9999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10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1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9" w:name="sub_1001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 (по ГОСТ Р 22.0.05).</w:t>
      </w:r>
    </w:p>
    <w:p>
      <w:pPr>
        <w:pStyle w:val="Normal"/>
        <w:autoSpaceDE w:val="false"/>
        <w:ind w:firstLine="720"/>
        <w:jc w:val="both"/>
        <w:rPr/>
      </w:pPr>
      <w:bookmarkStart w:id="190" w:name="sub_1001"/>
      <w:bookmarkStart w:id="191" w:name="sub_1002"/>
      <w:bookmarkEnd w:id="19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Аварийно-спасательные работы в чрезвычайной ситуации</w:t>
      </w:r>
      <w:r>
        <w:rPr>
          <w:rFonts w:cs="Arial" w:ascii="Arial" w:hAnsi="Arial"/>
          <w:sz w:val="20"/>
          <w:szCs w:val="20"/>
        </w:rPr>
        <w:t xml:space="preserve">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192" w:name="sub_1002"/>
      <w:bookmarkStart w:id="193" w:name="sub_1003"/>
      <w:bookmarkEnd w:id="192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Градостроительная деятельность</w:t>
      </w:r>
      <w:r>
        <w:rPr>
          <w:rFonts w:cs="Arial" w:ascii="Arial" w:hAnsi="Arial"/>
          <w:sz w:val="20"/>
          <w:szCs w:val="20"/>
        </w:rPr>
        <w:t xml:space="preserve"> - деятельность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граждан,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 (по N 73-ФЗ).</w:t>
      </w:r>
    </w:p>
    <w:p>
      <w:pPr>
        <w:pStyle w:val="Normal"/>
        <w:autoSpaceDE w:val="false"/>
        <w:ind w:firstLine="720"/>
        <w:jc w:val="both"/>
        <w:rPr/>
      </w:pPr>
      <w:bookmarkStart w:id="194" w:name="sub_1003"/>
      <w:bookmarkStart w:id="195" w:name="sub_1004"/>
      <w:bookmarkEnd w:id="194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Градостроительная документация</w:t>
      </w:r>
      <w:r>
        <w:rPr>
          <w:rFonts w:cs="Arial" w:ascii="Arial" w:hAnsi="Arial"/>
          <w:sz w:val="20"/>
          <w:szCs w:val="20"/>
        </w:rPr>
        <w:t xml:space="preserve"> - документация о градостроительном планировании развития территорий и поселений и об их застройке (по N 73-ФЗ).</w:t>
      </w:r>
    </w:p>
    <w:p>
      <w:pPr>
        <w:pStyle w:val="Normal"/>
        <w:autoSpaceDE w:val="false"/>
        <w:ind w:firstLine="720"/>
        <w:jc w:val="both"/>
        <w:rPr/>
      </w:pPr>
      <w:bookmarkStart w:id="196" w:name="sub_1004"/>
      <w:bookmarkStart w:id="197" w:name="sub_1005"/>
      <w:bookmarkEnd w:id="196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Гражданская оборона</w:t>
      </w:r>
      <w:r>
        <w:rPr>
          <w:rFonts w:cs="Arial" w:ascii="Arial" w:hAnsi="Arial"/>
          <w:sz w:val="20"/>
          <w:szCs w:val="20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 (по N 28-ФЗ).</w:t>
      </w:r>
    </w:p>
    <w:p>
      <w:pPr>
        <w:pStyle w:val="Normal"/>
        <w:autoSpaceDE w:val="false"/>
        <w:ind w:firstLine="720"/>
        <w:jc w:val="both"/>
        <w:rPr/>
      </w:pPr>
      <w:bookmarkStart w:id="198" w:name="sub_1005"/>
      <w:bookmarkStart w:id="199" w:name="sub_1006"/>
      <w:bookmarkEnd w:id="198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Жизнеобеспечение населения в чрезвычайных ситуациях</w:t>
      </w:r>
      <w:r>
        <w:rPr>
          <w:rFonts w:cs="Arial" w:ascii="Arial" w:hAnsi="Arial"/>
          <w:sz w:val="20"/>
          <w:szCs w:val="20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</w:t>
      </w: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предупреждения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ликвидации чрезвычайных ситуаций</w:t>
        </w:r>
      </w:hyperlink>
      <w:r>
        <w:rPr>
          <w:rFonts w:cs="Arial" w:ascii="Arial" w:hAnsi="Arial"/>
          <w:sz w:val="20"/>
          <w:szCs w:val="20"/>
        </w:rPr>
        <w:t xml:space="preserve">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для условий чрезвычайных ситуаций, разработанным и утвержденным в установленном порядке (по ГОСТ Р 22.3.05).</w:t>
      </w:r>
    </w:p>
    <w:p>
      <w:pPr>
        <w:pStyle w:val="Normal"/>
        <w:autoSpaceDE w:val="false"/>
        <w:ind w:firstLine="720"/>
        <w:jc w:val="both"/>
        <w:rPr/>
      </w:pPr>
      <w:bookmarkStart w:id="200" w:name="sub_1006"/>
      <w:bookmarkStart w:id="201" w:name="sub_1007"/>
      <w:bookmarkEnd w:id="2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Защита населения в чрезвычайных ситуациях</w:t>
      </w:r>
      <w:r>
        <w:rPr>
          <w:rFonts w:cs="Arial" w:ascii="Arial" w:hAnsi="Arial"/>
          <w:sz w:val="20"/>
          <w:szCs w:val="20"/>
        </w:rPr>
        <w:t xml:space="preserve"> - совокупность взаимоувязанных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02" w:name="sub_1007"/>
      <w:bookmarkStart w:id="203" w:name="sub_1008"/>
      <w:bookmarkEnd w:id="202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Защитное сооружение</w:t>
      </w:r>
      <w:r>
        <w:rPr>
          <w:rFonts w:cs="Arial" w:ascii="Arial" w:hAnsi="Arial"/>
          <w:sz w:val="20"/>
          <w:szCs w:val="20"/>
        </w:rPr>
        <w:t xml:space="preserve"> - инженерное сооружение, предназначенное для укрытия людей, техники и имущества от опасностей, возникающих в результате последствий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 xml:space="preserve">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 xml:space="preserve"> либо стихийных бедствий в районах размещения этих объектов, а также от воздействия современных средств поражения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04" w:name="sub_1008"/>
      <w:bookmarkStart w:id="205" w:name="sub_1009"/>
      <w:bookmarkEnd w:id="204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Зона чрезвычайной ситуации</w:t>
      </w:r>
      <w:r>
        <w:rPr>
          <w:rFonts w:cs="Arial" w:ascii="Arial" w:hAnsi="Arial"/>
          <w:sz w:val="20"/>
          <w:szCs w:val="20"/>
        </w:rPr>
        <w:t xml:space="preserve"> - территория или акватория, на которой сложилась чрезвычайная ситуация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06" w:name="sub_1009"/>
      <w:bookmarkStart w:id="207" w:name="sub_10010"/>
      <w:bookmarkEnd w:id="206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Инженерно-технические мероприятия (ИТМ) гражданской обороны и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предупреждения чрезвычайных ситуаций (ИТМ ГОЧС)</w:t>
      </w:r>
      <w:r>
        <w:rPr>
          <w:rFonts w:cs="Arial" w:ascii="Arial" w:hAnsi="Arial"/>
          <w:sz w:val="20"/>
          <w:szCs w:val="20"/>
        </w:rPr>
        <w:t xml:space="preserve"> - совокупность реализуемых при строительстве проектных решений, направленных на обеспечение защиты населения и территорий и снижение материального ущерба от ЧС техногенного и природного характера,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>
      <w:pPr>
        <w:pStyle w:val="Normal"/>
        <w:autoSpaceDE w:val="false"/>
        <w:ind w:firstLine="720"/>
        <w:jc w:val="both"/>
        <w:rPr/>
      </w:pPr>
      <w:bookmarkStart w:id="208" w:name="sub_10010"/>
      <w:bookmarkStart w:id="209" w:name="sub_10011"/>
      <w:bookmarkEnd w:id="208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Ликвидация чрезвычайной ситуации</w:t>
      </w:r>
      <w:r>
        <w:rPr>
          <w:rFonts w:cs="Arial" w:ascii="Arial" w:hAnsi="Arial"/>
          <w:sz w:val="20"/>
          <w:szCs w:val="20"/>
        </w:rPr>
        <w:t xml:space="preserve"> -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аварийно-спасательные</w:t>
        </w:r>
      </w:hyperlink>
      <w:r>
        <w:rPr>
          <w:rFonts w:cs="Arial" w:ascii="Arial" w:hAnsi="Arial"/>
          <w:sz w:val="20"/>
          <w:szCs w:val="20"/>
        </w:rPr>
        <w:t xml:space="preserve">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поражающих факторов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10" w:name="sub_10011"/>
      <w:bookmarkStart w:id="211" w:name="sub_10012"/>
      <w:bookmarkEnd w:id="21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Неотложные работы в чрезвычайной ситуации</w:t>
      </w:r>
      <w:r>
        <w:rPr>
          <w:rFonts w:cs="Arial" w:ascii="Arial" w:hAnsi="Arial"/>
          <w:sz w:val="20"/>
          <w:szCs w:val="20"/>
        </w:rPr>
        <w:t xml:space="preserve"> - аварийно-спасательные и аварийно-восстановительные работы, оказание экстренной медицинской помощи, проведение санитарно-эпидемиологических мероприятий и охрана общественного порядка в зоне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12" w:name="sub_10012"/>
      <w:bookmarkStart w:id="213" w:name="sub_10013"/>
      <w:bookmarkEnd w:id="21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Объекты градостроительной деятельности</w:t>
      </w:r>
      <w:r>
        <w:rPr>
          <w:rFonts w:cs="Arial" w:ascii="Arial" w:hAnsi="Arial"/>
          <w:sz w:val="20"/>
          <w:szCs w:val="20"/>
        </w:rPr>
        <w:t xml:space="preserve"> (для объектов градостроительной деятельности разрабатывается градостроительная документация) - территория Российской Федерации, части территории Российской Федерации, территории субъектов Российской Федерации, части территорий субъектов Российской Федерации, территории поселений, части территорий поселений, территории других муниципальных образований, части территорий других муниципальных образований; объекты недвижимости и их комплексы в границах поселений и на межселенных территориях (по N 73-ФЗ).</w:t>
      </w:r>
    </w:p>
    <w:p>
      <w:pPr>
        <w:pStyle w:val="Normal"/>
        <w:autoSpaceDE w:val="false"/>
        <w:ind w:firstLine="720"/>
        <w:jc w:val="both"/>
        <w:rPr/>
      </w:pPr>
      <w:bookmarkStart w:id="214" w:name="sub_10013"/>
      <w:bookmarkStart w:id="215" w:name="sub_10014"/>
      <w:bookmarkEnd w:id="214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Опасность в чрезвычайной ситуации</w:t>
      </w:r>
      <w:r>
        <w:rPr>
          <w:rFonts w:cs="Arial" w:ascii="Arial" w:hAnsi="Arial"/>
          <w:sz w:val="20"/>
          <w:szCs w:val="20"/>
        </w:rPr>
        <w:t xml:space="preserve"> - состояние, при котором создалась или вероятна угроза возникновения поражающих факторов и воздействий источника чрезвычайной ситуации на население, объекты народного хозяйства и окружающую природную среду в зоне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16" w:name="sub_10014"/>
      <w:bookmarkStart w:id="217" w:name="sub_10015"/>
      <w:bookmarkEnd w:id="216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Потенциально опасный объект</w:t>
      </w:r>
      <w:r>
        <w:rPr>
          <w:rFonts w:cs="Arial" w:ascii="Arial" w:hAnsi="Arial"/>
          <w:sz w:val="20"/>
          <w:szCs w:val="20"/>
        </w:rPr>
        <w:t xml:space="preserve"> - объект, на котором используют, производят, перерабатывают, хранят или транспортируют радиоактивные, пожаровзрывоопасные, опасные химические и. биологические вещества, создающие реальную угрозу возникновения источника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18" w:name="sub_10015"/>
      <w:bookmarkStart w:id="219" w:name="sub_10016"/>
      <w:bookmarkEnd w:id="218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Предупреждение чрезвычайных ситуаций</w:t>
      </w:r>
      <w:r>
        <w:rPr>
          <w:rFonts w:cs="Arial" w:ascii="Arial" w:hAnsi="Arial"/>
          <w:sz w:val="20"/>
          <w:szCs w:val="20"/>
        </w:rPr>
        <w:t xml:space="preserve"> - комплекс мероприятий, проводимых заблаговременно и направленных на максимально возможное уменьшение </w:t>
      </w:r>
      <w:hyperlink w:anchor="sub_10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риска возникновения чрезвычайных ситуаций</w:t>
        </w:r>
      </w:hyperlink>
      <w:r>
        <w:rPr>
          <w:rFonts w:cs="Arial" w:ascii="Arial" w:hAnsi="Arial"/>
          <w:sz w:val="20"/>
          <w:szCs w:val="20"/>
        </w:rPr>
        <w:t>, а также на сохранение здоровья людей, снижение размеров ущерба окружающей среде и материальных потерь в случае их возникновения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20" w:name="sub_10016"/>
      <w:bookmarkStart w:id="221" w:name="sub_10017"/>
      <w:bookmarkEnd w:id="22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Рассредоточение рабочих и служащих</w:t>
      </w:r>
      <w:r>
        <w:rPr>
          <w:rFonts w:cs="Arial" w:ascii="Arial" w:hAnsi="Arial"/>
          <w:sz w:val="20"/>
          <w:szCs w:val="20"/>
        </w:rPr>
        <w:t xml:space="preserve"> - комплекс мероприятий по организованному вывозу или выводу из городов, отнесенных к группам по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гражданской обороне</w:t>
        </w:r>
      </w:hyperlink>
      <w:r>
        <w:rPr>
          <w:rFonts w:cs="Arial" w:ascii="Arial" w:hAnsi="Arial"/>
          <w:sz w:val="20"/>
          <w:szCs w:val="20"/>
        </w:rPr>
        <w:t>, заблаговременно назначенных населенных пунктов и размещению в загородной зоне рабочих и служащих объектов народного хозяйства, продолжающих работу в этих городах и населенных пунктах в военное время (по ГОСТ 22.0.02).</w:t>
      </w:r>
    </w:p>
    <w:p>
      <w:pPr>
        <w:pStyle w:val="Normal"/>
        <w:autoSpaceDE w:val="false"/>
        <w:ind w:firstLine="720"/>
        <w:jc w:val="both"/>
        <w:rPr/>
      </w:pPr>
      <w:bookmarkStart w:id="222" w:name="sub_10017"/>
      <w:bookmarkStart w:id="223" w:name="sub_10018"/>
      <w:bookmarkEnd w:id="222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Риск возникновения чрезвычайной ситуации</w:t>
      </w:r>
      <w:r>
        <w:rPr>
          <w:rFonts w:cs="Arial" w:ascii="Arial" w:hAnsi="Arial"/>
          <w:sz w:val="20"/>
          <w:szCs w:val="20"/>
        </w:rPr>
        <w:t xml:space="preserve"> - вероятность или частота возникновения источника чрезвычайной ситуации, определяемая соответствующими показателями риска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24" w:name="sub_10018"/>
      <w:bookmarkStart w:id="225" w:name="sub_10019"/>
      <w:bookmarkEnd w:id="224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Сооружение двойного назначения</w:t>
      </w:r>
      <w:r>
        <w:rPr>
          <w:rFonts w:cs="Arial" w:ascii="Arial" w:hAnsi="Arial"/>
          <w:sz w:val="20"/>
          <w:szCs w:val="20"/>
        </w:rPr>
        <w:t xml:space="preserve"> - инженерное сооружение производственного, общественного, коммунально-бытового или транспортного назначения, приспособленное (запроектированное) для укрытия людей, техники и имущества от опасностей, возникающих при ведении военных действий или вследствие этих действий, диверсиях, в результате аварий на </w:t>
      </w: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потенциально опасных объектах</w:t>
        </w:r>
      </w:hyperlink>
      <w:r>
        <w:rPr>
          <w:rFonts w:cs="Arial" w:ascii="Arial" w:hAnsi="Arial"/>
          <w:sz w:val="20"/>
          <w:szCs w:val="20"/>
        </w:rPr>
        <w:t xml:space="preserve"> или стихийных бедствий.</w:t>
      </w:r>
    </w:p>
    <w:p>
      <w:pPr>
        <w:pStyle w:val="Normal"/>
        <w:autoSpaceDE w:val="false"/>
        <w:ind w:firstLine="720"/>
        <w:jc w:val="both"/>
        <w:rPr/>
      </w:pPr>
      <w:bookmarkStart w:id="226" w:name="sub_10019"/>
      <w:bookmarkStart w:id="227" w:name="sub_10020"/>
      <w:bookmarkEnd w:id="226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Чрезвычайная ситуация</w:t>
      </w:r>
      <w:r>
        <w:rPr>
          <w:rFonts w:cs="Arial" w:ascii="Arial" w:hAnsi="Arial"/>
          <w:sz w:val="20"/>
          <w:szCs w:val="20"/>
        </w:rPr>
        <w:t xml:space="preserve"> - обстановка на определенной территории или акватории, сложившаяся в результате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аварии</w:t>
        </w:r>
      </w:hyperlink>
      <w:r>
        <w:rPr>
          <w:rFonts w:cs="Arial" w:ascii="Arial" w:hAnsi="Arial"/>
          <w:sz w:val="20"/>
          <w:szCs w:val="20"/>
        </w:rPr>
        <w:t>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Различают чрезвычайные ситуации по характеру источника (природные, техногенные, биолого-социальные и военные) и по масштабам (по ГОСТ Р 22.0.02).</w:t>
      </w:r>
    </w:p>
    <w:p>
      <w:pPr>
        <w:pStyle w:val="Normal"/>
        <w:autoSpaceDE w:val="false"/>
        <w:ind w:firstLine="720"/>
        <w:jc w:val="both"/>
        <w:rPr/>
      </w:pPr>
      <w:bookmarkStart w:id="228" w:name="sub_10020"/>
      <w:bookmarkStart w:id="229" w:name="sub_10021"/>
      <w:bookmarkEnd w:id="228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Эвакуация населения</w:t>
      </w:r>
      <w:r>
        <w:rPr>
          <w:rFonts w:cs="Arial" w:ascii="Arial" w:hAnsi="Arial"/>
          <w:sz w:val="20"/>
          <w:szCs w:val="20"/>
        </w:rPr>
        <w:t xml:space="preserve"> - комплекс мероприятий по организованному выводу и (или) вывозу населения из зон чрезвычайной ситуации или вероятной чрезвычайной ситуации, а также жизнеобеспечение эвакуированных в районе размещения (по ГОСТ Р 22.0.02).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0021"/>
      <w:bookmarkStart w:id="231" w:name="sub_10021"/>
      <w:bookmarkEnd w:id="2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2" w:name="sub_2000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20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запроса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выдачу исходных данных и требований для разработки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кого: ______________________ Кому: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          (наименование органа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организации-заказчика)                  по делам ГО и ЧС)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Прошу  сообщить  исходные  данные  и   требования   для   разработки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мероприятий гражданской обороны  и  мероприятий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предупреждению чрезвычайных ситуаций в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вида градостроительной документации)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_________________________________, имеющего следующие характеристики: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градостроительной деятельности)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Полное наименование объекта градостроительной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Заказчик разработки градостроительной  документации (наименование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и   юридический   адрес),   разработчик   градостроительной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(название организации, юридический адрес,  наличие 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разработку разделов "ИТМ ГОЧС" градостроительной документации).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Основание  и  намечаемые   сроки   разработки   градостроительной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Место  расположения   объекта   градостроительной   деятельности,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сведения о природно-климатических условиях в районе расположения.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Основные характеристики объекта  градостроительной  деятельности: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 населению,  промышленной  или   сельскохозяйственной   специализации,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энергопотреблению, водопотреблению, источникам электро-, тепло-, газо-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водоснабжения, транспортным коммуникациям,  инженерным  сетям,  имеющимся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опасным и вредным объектам, опасным природным  процессам  (с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указанием видов воздействия и поражающих факторов).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Группы городов, других муниципальных образований по  ГО,  наличие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отнесенных к категориям по ГО организаций (в случае, если они  определены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установленном порядке и известны заказчику).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Численность: наибольших работающих смен на объектах, продолжающих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работу в военное время; дежурного и линейного персонала,  обеспечивающего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жизнедеятельность отнесенных к группам по ГО городов и организаций особой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важности;   трудоспособного   населения    (для    городов    Москвы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Санкт-Петербурга);  населения,  подлежащего  эвакуации,  рассредоточению;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населения, прибывающего по эвакомероприятиям.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Наличие  существующих  защитных  сооружений  гражданской  обороны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(сооружений двойного назначения) и характер  их  использования  в  мирное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время, отсеков метрополитенов и скоростного трамвая, защитных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подземных  горных  выработках,  обеспеченность  защитными 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различных категорий укрываемых.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заказчика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3000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5" w:name="sub_300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Примерный перечень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исходных данных и требований для разработки раздела, включаемых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задание на разработку градостроительной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кого: ____________________________ Кому: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органа                (наименование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делам ГО и ЧС)       организации-заказчика)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запросом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организации-заказчика,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дата, исх. N)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сообщаем исходные  данные и требования,  подлежащие учету при составлении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задания на разработку 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вида градостроительной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объекта градостроительной деятельности)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Основание  для  выдачи  задания  (со  ссылкой   на   официальные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документы)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Ранее    выполненные     работы     (научно-исследовательские,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градостроительные и пр.), нормативные документы, учет которых  обязателен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 разработке  градостроительной   документации   (с   указанием   даты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утверждения,  наименования  разработчика  или   ведомства,   утвердившего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документ, условий использования материалов)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разработки ИТМ 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основные положения плана ГО  субъекта  Российской  Федерации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поселения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города, другие муниципальные образования, отнесенные к группе по ГО,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их проектная численность населения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стоящие отнесенные  к  категориям  по  ГО  организации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отнесенные к категориям по ГО организации на территории поселений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4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с указанием численности производственного персонала и наибольшей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работающей смены;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зон  возможной  опасности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  загородной   зоны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СНиП 2.01.51;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подземные горные выработки, пригодные для защиты  людей,  размещения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объектов, производств, складов и баз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складов и баз горючесмазочных материалов, складов  и  баз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продовольственных,    материально-технических    и    прочих    резервов,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 холодильников  и  баз,   специализированных   торговых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комплексов, размещаемых на отнесенных к  группам  по  ГО   территориях,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городских и  сельских  поселениях  районов  рассредоточения  и  эвакуации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населения, размещение складов и баз восстановительного периода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 на   размещение   строительства   в   зонах   возможных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разрушений,    катастрофического    затопления,       возможного опасного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радиоактивного заражения (загрязнения) 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основные положения планов ГО отраслей промышленности, 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сельского хозяйства, размещенных и размещаемых на  территории  субъекта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новых промышленных объектов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развитие железнодорожного,  автомобильного,  воздушного,   речного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морского транспорта с  учетом  обеспечения  устойчивого  функционирования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района (размещение новых сортировочных станций и узлов,  прокладка  трасс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обхода, соединительных веток, примыкания новых линий, размещение  мостов,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путепроводов,   тоннелей,   автомобильных   дорог   общегосударственного,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регионального и местного значения, транспортная связь с зонами  отдыха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т.д.)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трасс магистральных трубопроводов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и районы  специализации  сельскохозяйственного   производства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военное время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сети   научных   учреждений,    научно-производственных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объединений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расселение: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к  формированию  систем  расселения,  групповых  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населенных мест районов рассредоточения и эвакуации населения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групповым системам населенных мест, формируемым в зонах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возможных  разрушений  отнесенных  к  группам  по  ГО     территорий, и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категориям по ГО организаций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экономически перспективным средним и  малым   городам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поселкам - центрам устойчивого функционирования района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этажности, плотности застройки, плотности населения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зон отдыха и требования к ним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численность    рассредоточиваемого,     эвакуируемого     населения,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расселяемого в загородной зоне на первую очередь и расчетный срок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сборно-эвакуационных пунктов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обеспеченность различных категорий населения существующими ЗС  ГО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ЗС ГО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инженерные коммуникации: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источники водоснабжения и требования к ним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 подачи  воды  отнесенным  к  группам  по  ГО   территориям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отнесенным  к  категориям  по  ГО  организациям  по  аварийному   режиму,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поселениям в районах рассредоточения и эвакуации населения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устойчивому электроснабжению городов и объектов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новых объектов энергоснабжения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по системам оповещения ГО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Для разработки ИТМ предупреждения ЧС: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 о  наблюдаемых  на  территории  объекта  градостроительной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опасных  природных  процессах  (землетрясениях,   оползнях,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селях,  лавинах,  абразии,   переработке   берегов,   карсте,   суффозии,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просадочности пород, наводнениях, подтоплении, эрозии, ураганах, смерчах,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цунами и др.), требующих превентивных защитных мер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перечни  и  места   расположения   существующих   и     намечаемых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строительству потенциально опасных объектов,  транспортных  коммуникаций,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аварии на которых могут привести  к  образованию  зон  ЧС  на 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объекта  градостроительной  деятельности,  с   указанием   количественных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поражающих факторов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сведения об источниках ЧС природного  и  техногенного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характера,  которые  необходимо  учесть  при  проектировании   (объектах,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подлежащих декларированию безопасности, уровнях техногенного и природного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риска и т.д.) 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по созданию локальных систем оповещения  при  авариях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потенциально опасных объектах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Дополнительные требования (указание о  включении  в  раздел  "ИТМ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ГОЧС"    дополнительных    материалов,    требования    по    ограничению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  сведений,   отнесенных   к    государственной    тайне,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экспертного органа МЧС России, в который раздел  "ИТМ  ГОЧС"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направлен на экспертизу и т.д.)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Требования по согласованию раздела (перечень  органов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делам ГО и ЧС, с которыми следует согласовать раздел "ИТМ ГОЧС")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руководителя органа управления по делам ГО и ЧС.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При  отсутствии  исходных  данных  и   требований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ИТМ ГОЧС орган управления по делам ГО  и  ЧС  сообщает   об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письмом в адрес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1111"/>
      <w:bookmarkEnd w:id="236"/>
      <w:r>
        <w:rPr>
          <w:rFonts w:cs="Arial" w:ascii="Arial" w:hAnsi="Arial"/>
          <w:sz w:val="20"/>
          <w:szCs w:val="20"/>
        </w:rPr>
        <w:t>*(1) Для всех видов градостроительной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1111"/>
      <w:bookmarkStart w:id="238" w:name="sub_22222"/>
      <w:bookmarkEnd w:id="237"/>
      <w:bookmarkEnd w:id="238"/>
      <w:r>
        <w:rPr>
          <w:rFonts w:cs="Arial" w:ascii="Arial" w:hAnsi="Arial"/>
          <w:sz w:val="20"/>
          <w:szCs w:val="20"/>
        </w:rPr>
        <w:t>*(2) Для комплексных схем градостроительного планирования развития территорий районов (уездов), сельских округов (волостей, сельсоветов).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22222"/>
      <w:bookmarkStart w:id="240" w:name="sub_33333"/>
      <w:bookmarkEnd w:id="239"/>
      <w:bookmarkEnd w:id="240"/>
      <w:r>
        <w:rPr>
          <w:rFonts w:cs="Arial" w:ascii="Arial" w:hAnsi="Arial"/>
          <w:sz w:val="20"/>
          <w:szCs w:val="20"/>
        </w:rPr>
        <w:t>*(3) Для генеральных планов городских и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33333"/>
      <w:bookmarkStart w:id="242" w:name="sub_44444"/>
      <w:bookmarkEnd w:id="241"/>
      <w:bookmarkEnd w:id="242"/>
      <w:r>
        <w:rPr>
          <w:rFonts w:cs="Arial" w:ascii="Arial" w:hAnsi="Arial"/>
          <w:sz w:val="20"/>
          <w:szCs w:val="20"/>
        </w:rPr>
        <w:t>*(4) Для проектов черты городских и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44444"/>
      <w:bookmarkStart w:id="244" w:name="sub_55555"/>
      <w:bookmarkEnd w:id="243"/>
      <w:bookmarkEnd w:id="244"/>
      <w:r>
        <w:rPr>
          <w:rFonts w:cs="Arial" w:ascii="Arial" w:hAnsi="Arial"/>
          <w:sz w:val="20"/>
          <w:szCs w:val="20"/>
        </w:rPr>
        <w:t>*(5) Для проектов планировки частей городских и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55555"/>
      <w:bookmarkStart w:id="246" w:name="sub_66666"/>
      <w:bookmarkEnd w:id="245"/>
      <w:bookmarkEnd w:id="246"/>
      <w:r>
        <w:rPr>
          <w:rFonts w:cs="Arial" w:ascii="Arial" w:hAnsi="Arial"/>
          <w:sz w:val="20"/>
          <w:szCs w:val="20"/>
        </w:rPr>
        <w:t>*(6) Для проектов межевания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66666"/>
      <w:bookmarkStart w:id="248" w:name="sub_77777"/>
      <w:bookmarkEnd w:id="247"/>
      <w:bookmarkEnd w:id="248"/>
      <w:r>
        <w:rPr>
          <w:rFonts w:cs="Arial" w:ascii="Arial" w:hAnsi="Arial"/>
          <w:sz w:val="20"/>
          <w:szCs w:val="20"/>
        </w:rPr>
        <w:t>*(7) Для проектов застройки кварталов, микрорайонов и других элементов планировочной структуры городских и сельских поселений.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77777"/>
      <w:bookmarkStart w:id="250" w:name="sub_77777"/>
      <w:bookmarkEnd w:id="2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1" w:name="sub_4000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4000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Критерии для зонирования территории по степени</w:t>
        <w:br/>
        <w:t>опасности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│                     Социальный ущерб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├──────────┬──────────┬──────────┬───────────────┬──────────┤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│ Погибло  │Погиб один│ Погибших │   Серьезно    │  Лиц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случаев/год│  более   │ человек, │   нет,   │ пострадавших  │ потерей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│ имеются  │ имеются  │ нет, имеются  │трудоспо-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человека, │пострадав-│ серьезно │    потери     │ собности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имеются  │   шие    │пострадав-│трудоспособнос-│   нет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пострадав-│          │   шие    │      ти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шие    │          │       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├───────────┼──────────┴──────────┴──────────┴───────────────┼──────────┤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 1    │ Зона неприемлемого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риска, необходимы             ┌───────────────┘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1-10(-1)  │ неотложные меры по             │ Зона жесткого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уменьшению риска              │   контроля,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мер по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уменьшению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         ┌──────────┘               ┌──────────┤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10(-1)-10(-│                     │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2)     │                     │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┌──────────┘          ┌───────────────┘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10(-2)-10(-│          │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3)     │          │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├───────────┼──────────┘          ┌──────────┘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10(-3)-10(-│                     │            Зона приемлемого риска,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4)     │                     │              нет необходимости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┌──────────┘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мероприятиях по уменьшению│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10(-4)-10(-│          │                                риска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5)     │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├───────────┼──────────┘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10(-5)-10(-│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6) 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Матрица для определения опасности территорий (зон) по критерию</w:t>
        <w:br/>
        <w:t>"частота реализации - социальный ущерб"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Частота  │                  Финансовый ущерб, МРОТ </w:t>
      </w:r>
      <w:hyperlink w:anchor="sub_9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├──────────┬──────────┬──────────┬───────────────┬──────────┤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опасности, │ &lt; 200000 │ 20000 -  │  2000 -  │  200 - 2000   │  &gt;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случаев/год│          │  200000  │  20000   │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├───────────┼──────────┴──────────┴──────────┴───────────────┼──────────┤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 1    │ Зона неприемлемого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риска, необходимы             ┌───────────────┘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1-10(-1)  │ неотложные меры по             │ Зона жесткого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уменьшению риска              │   контроля,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мер по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уменьшению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риска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           ┌──────────┘               ┌──────────┤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10(-1)-10(-│                     │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2)     │                     │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 ┌──────────┘          ┌───────────────┘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10(-2)-10(-│          │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3)     │          │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├───────────┼──────────┘          ┌──────────┘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10(-3)-10(-│                     │            Зона приемлемого риска,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4)     │                     │              нет необходимости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├───────────┤          ┌──────────┘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мероприятиях по уменьшению│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10(-4)-10(-│          │                                риска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5)     │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├───────────┼──────────┘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10(-5)-10(-│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6)  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Матрица для определения опасности территорий (зон) по критерию</w:t>
        <w:br/>
        <w:t>"частота реализации - финансовый ущерб"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99999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99999"/>
      <w:bookmarkEnd w:id="254"/>
      <w:r>
        <w:rPr>
          <w:rFonts w:cs="Arial" w:ascii="Arial" w:hAnsi="Arial"/>
          <w:sz w:val="20"/>
          <w:szCs w:val="20"/>
        </w:rPr>
        <w:t>* МРОТ - минимальный размер оплаты труда, установленный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5000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500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основных руководящих, нормативных и методических документов,</w:t>
        <w:br/>
        <w:t>рекомендуемых для использования при разработке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Федеральные законы (законы Российской Федерации)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"Градостроительный кодекс Российской Федерации" от 07.05.1998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гражданской обороне" от 12.02.1998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защите населения и территорий от чрезвычайных ситуаций природного и техногенного характера" от 11.11.1994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безопасности" от 05.03.1992 г. с изменениями от 24.12.1993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пожарной безопасности" от 21.12.1994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использовании атомной энергии" от 21.11.1995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радиационной безопасности населения" от 09.01.1996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промышленной безопасности опасных производственных объектов" от 21.07.1997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безопасности гидротехнических сооружений" от 23.07.1997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 Президента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"Вопросы Министерства Российской Федерации по делам гражданской обороны, чрезвычайным ситуациям и ликвидации стихийных бедствий" от 02.08.1999 г. N 953.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Постановления Правительства (Совета Министров)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Единой государственной системе предупреждения и ликвидации чрезвычайных ситуаций" от 05.11.1995 г. N 1113.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7" w:name="sub_447299216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Правительства РФ от 30 декабря 2003 г. N 794 постановление Правительства РФ от 5 ноября 1995 г. N 1113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8" w:name="sub_447299216"/>
      <w:bookmarkStart w:id="259" w:name="sub_447299216"/>
      <w:bookmarkEnd w:id="2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создания убежищ и иных объектов гражданской обороны" от 29.11.1999 г. N 1309.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отнесения организаций к категориям по гражданской обороне" от 19.09.1998 г. N 1115.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отнесения территорий к группам по гражданской обороне" от 03.10.1998 г. N 1149.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создании локальных систем оповещения в районах размещения потенциально опасных объектов" от 01.03.1993 г. N 178.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проведения государственной экспертизы и утверждения градостроительной, предпроектной и проектной документации" от 27.12.2000 г. N 1008.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от 24.03.1997 г. N 334.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силах и средствах Единой государственной системы предупреждения и ликвидации чрезвычайных ситуаций" от 03.08.1996 г. N 924.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режиме территорий, подвергшихся радиоактивному загрязнению вследствие катастрофы на Чернобыльской АЭС" от 25.12.1992 г. N 1008.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Единой государственной автоматизированной системе контроля радиационной обстановки на территории Российской Федерации" от 20.08.1992 г. N 600.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"Вопросы строительства атомных станций на территории Российской Федерации" от 28.12.1992 г. N 1026.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мерах по обеспечению защиты персонала атомных станций и населения в случае возникновения радиационно опасных аварий на этих станциях" от 23.10.1989 г. N 882.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от 23.04.1994 г. N 359.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классификации чрезвычайных ситуаций природного и техногенного характера" от 13.09.1996 г. N 1094.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 от 10.11.1996 г. N 1340.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утверждении Положения о водоохранных зонах водных объектов и их прибрежных защитных полосах" от 23.11.1996 г. N 1404.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сроках декларирования промышленной безопасности действующих опасных производственных объектов" от 02.02.1998 г. N 142.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утверждении Правил представления декларации промышленной безопасности опасных производственных объектов" от 11.05.1999 г. N 526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Руководящие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"Типовое положение о порядке выдачи исходных данных и технических условий на проектирование, согласование документации на строительство, а также оплаты указанных услуг". Минстрой России, 1996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 разграничении функций по государственной экспертизе и утверждению градостроительной, предпроектной и проектной документации между Министерством Российской Федерации по делам гражданской обороны, чрезвычайным ситуациям и ликвидации последствий стихийных бедствий (МЧС России) и Государственным комитетом Российской Федерации по строительству и жилищно-коммунальному комплексу (Госстрой России). N МЧС России 1-4-29/1 от 22.06.2001 г., N Госстроя России АШ-3440/24 от 26.06.2001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"Порядок проведения государственной экспертизы градостроительной, предпроектной и проектной документации в системе МЧС России". Приказ МЧС России от 31.07.01 N 340.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 государственной экспертизе проектов МЧС России". Приказ МЧС России от 10.07.2001 г. N 309.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 системах оповещения гражданской обороны". Приказ МЧС России, Госкомсвязи России и ВГТРК от 07.12.1998 г. N 701/212/803.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Нормативно-технические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23.0.01 "Безопасность в чрезвычайных ситуациях.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22.0.02 "Безопасность в чрезвычайных ситуациях. Термины и определения основных понятий" (с Изменением N 1, введенным в действие 01.01.2001 г. постановлением Госстандарта России от 31.05.2000 г. N 148-ст).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22.0.05 "Безопасность в чрезвычайных ситуациях. Техногенные чрезвычайные ситуации. Термины и определения".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22.0.06 "Безопасность в чрезвычайных ситуациях. Источники природных чрезвычайных ситуаций. Поражающие факторы".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22.0.07 "Безопасность в чрезвычайных ситуациях. Источники техногенных чрезвычайных ситуаций".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22.3.03 "Безопасность в чрезвычайных ситуациях. Защита населения.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22.3.05 "Безопасность в чрезвычайных ситуациях. Жизнеобеспечение населения в чрезвычайных ситуациях. Термины и определения".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12.1.033 "ССБТ. Пожарная безопасность. Термины и определения".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РДС "Инструкция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2.01.51-90 "Инженерно-технические мероприятия гражданской обороны".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"Рекомендации по проектированию запасных пунктов управления".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II-11-77* "Защитные сооружения гражданской обороны".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ИТМ ГО АС-90 "Нормы проектирования инженерно-технических мероприятий гражданской обороны на атомных станциях".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 148-76 "Инструкция по проектированию приспособления и использования метрополитенов для защиты и перевозки населения в военное время".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ВК4-90 "Инструкция по подготовке и работе систем хозяйственно-питьевого водоснабжения в чрезвычайных ситуациях".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2.01.53-84 "Световая маскировка населенных пунктов и объектов народного хозяйства".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2.01.54-84 "Защитные сооружения гражданской обороны в подземных горных выработках".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2.01.55-85 "Объекты народного хозяйства в подземных горных выработках".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ПНАЭ Г-03-33-93 "Размещение атомных станций. Основные критерии и требования по обеспечению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ПНАЭ Г-05-035-94 "Учет внешних воздействий природного и техногенного происхождения на ядерно- и радиационно опасные объекты".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21-01-97* "Пожарная безопасность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22-01-95 "Геофизика опасных природных воздействий".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2.06.15-85 "Инженерная защита территорий от затопления и подтопления".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2.07.01-89* "Градостроительство. Планировка и застройка городских и сельских поселений".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II-7-81* "Строительство в сейсмических районах".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23-01-99 "Строительная климатология".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2.01.09-91 "Здания и сооружения на подрабатываемых территориях и просадочных грунтах".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11-02-96 "Инженерные изыскания для строительства.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2.05.06-85* "Магистральные трубопроводы".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2.05.13-90 "Нефтепродуктопроводы, прокладываемые на территории городов и других населенных пунктов".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2.06.01-86 "Гидротехнические сооружения. Основные положения проектирования".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II-89-80* "Генеральные планы промышленных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ОНД-86 "Методика расчета концентраций в атмосферном воздухе вредных веществ, содержащихся в выбросах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2.2.1/2.1.1031-01 "Санитарно-защитные зоны и санитарная классификация предприятий, сооружений и иных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105-95 "Определение категорий помещений и зданий по взрывопожарной и пожарной 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ПУЭ "Правила устройства электроустановок", 1986.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34.21.122-87 "Инструкция по устройству молниезащиты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52.04.253-90 "Методика прогнозирования масштабов заражения сильнодействующими и ядовитыми веществами при авариях (разрушениях) на химически опасных объектах и на транспорте".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ВОЗ-83 "Инструкция по защите технологического оборудования от воздействия поражающих факторов ядерных взрывов".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09-322-99 "Правила безопасности при производстве, хранении, транспортировании и применении хлора".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0" w:name="sub_447301844"/>
      <w:bookmarkEnd w:id="260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безопасности при производстве, хранении, транспортировании и применении хлора, утвержденные постановлением Госгортехнадзора РФ от 5 июня 2003 г. N 48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1" w:name="sub_447301844"/>
      <w:bookmarkStart w:id="262" w:name="sub_447301844"/>
      <w:bookmarkEnd w:id="2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03-418-01 "Методические указания по проведению анализа риска опасных производственных объектов".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Методические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МДС 30-1.99 "Методические рекомендации по разработке схем зонирования территории городов". Госстрой России, 1999.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Методическое пособие по прогнозированию и оценке химической обстановки в чрезвычайных ситуациях. - М.: ВНИИ ГОЧС, 1993.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Временная методика прогнозирования радиационной обстановки в случае запроектных аварий, сопровождающихся выбросами в атмосферу и сбросами в водную среду радиоактивных веществ на объектах атомной энергетики. - М.: В/ч 52609, 1991.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методик по прогнозированию возможных аварий, катастроф, стихийных бедствий в РСЧС (книги 1 и 2). - М.: МЧС России, 1994.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Методическое руководство по оценке степени риска аварий на магистральных нефтепроводах. АК "Транснефть", 1999.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Отраслевое руководство по анализу и управлению риском, связанным с техногенным воздействием на человека и окружающую природную среду при сооружении и эксплуатации объектов добычи, транспорта, хранения и переработки углеводородного сырья с целью повышения их надежности и безопасности. РАО</w:t>
      </w:r>
      <w:r>
        <w:rPr>
          <w:rFonts w:cs="Arial" w:ascii="Arial" w:hAnsi="Arial"/>
          <w:sz w:val="20"/>
          <w:szCs w:val="20"/>
          <w:lang w:val="en-US"/>
        </w:rPr>
        <w:t xml:space="preserve"> "</w:t>
      </w:r>
      <w:r>
        <w:rPr>
          <w:rFonts w:cs="Arial" w:ascii="Arial" w:hAnsi="Arial"/>
          <w:sz w:val="20"/>
          <w:szCs w:val="20"/>
        </w:rPr>
        <w:t>Газпром</w:t>
      </w:r>
      <w:r>
        <w:rPr>
          <w:rFonts w:cs="Arial" w:ascii="Arial" w:hAnsi="Arial"/>
          <w:sz w:val="20"/>
          <w:szCs w:val="20"/>
          <w:lang w:val="en-US"/>
        </w:rPr>
        <w:t>", 1996.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  <w:lang w:val="en-US"/>
        </w:rPr>
        <w:t xml:space="preserve">Manual of Industrial Hazard Assessment Techniques. Office of Environmental and Scientific Affairs. </w:t>
      </w:r>
      <w:r>
        <w:rPr>
          <w:rFonts w:cs="Arial" w:ascii="Arial" w:hAnsi="Arial"/>
          <w:sz w:val="20"/>
          <w:szCs w:val="20"/>
        </w:rPr>
        <w:t>The World Bank. Методика Всемирного Банка оценки опасности промышленных производств.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Кроме указанных в настоящем Перечне, следует руководствоваться также другими федеральными, территориальными и производственно-отраслевыми нормативными документами, содержащими требования по проектированию ИТМ ГОЧС, повышению безопасности объектов, эффективности защиты населения и территорий от ЧС техногенного, природного и военного характера.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2007-01-18T20:43:00Z</dcterms:created>
  <dc:creator>Виктор</dc:creator>
  <dc:description/>
  <dc:language>ru-RU</dc:language>
  <cp:lastModifiedBy>Виктор</cp:lastModifiedBy>
  <dcterms:modified xsi:type="dcterms:W3CDTF">2007-01-18T20:44:00Z</dcterms:modified>
  <cp:revision>2</cp:revision>
  <dc:subject/>
  <dc:title/>
</cp:coreProperties>
</file>