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Дополнения и изменения единых норм и расценок</w:t>
        <w:br/>
        <w:t>на строительные, монтажные и ремонтно-строительные</w:t>
        <w:br/>
        <w:t>работы (ЕНиР)</w:t>
        <w:br/>
        <w:t>Сборник Е4. "Монтаж сборных и устройство монолитных</w:t>
        <w:br/>
        <w:t>железобетонных конструкций"</w:t>
        <w:br/>
        <w:t>Выпуск 1. "Здания и промышленные сооружения"</w:t>
        <w:br/>
        <w:t>(утв. постановлением Госстроя СССР и Госкомтруда СССР</w:t>
        <w:br/>
        <w:t>от 18 декабря 1990 г. N 109, 452)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0" w:name="sub_1"/>
      <w:bookmarkEnd w:id="0"/>
      <w:r>
        <w:rPr>
          <w:rFonts w:cs="Arial" w:ascii="Arial" w:hAnsi="Arial"/>
          <w:sz w:val="20"/>
          <w:szCs w:val="20"/>
        </w:rPr>
        <w:t>§ Е4-1-4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sub_1"/>
      <w:bookmarkEnd w:id="1"/>
      <w:r>
        <w:rPr>
          <w:rFonts w:cs="Arial" w:ascii="Arial" w:hAnsi="Arial"/>
          <w:sz w:val="20"/>
          <w:szCs w:val="20"/>
        </w:rPr>
        <w:t>В Указаниях по применению норм последний абзац заменить следующим: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"При установке капителей на колонны предусмотрено временное крепление капителей металлическими раздвижными опорными стойками".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" w:name="sub_2"/>
      <w:bookmarkEnd w:id="2"/>
      <w:r>
        <w:rPr>
          <w:rFonts w:cs="Arial" w:ascii="Arial" w:hAnsi="Arial"/>
          <w:sz w:val="20"/>
          <w:szCs w:val="20"/>
        </w:rPr>
        <w:t>"Табл.1. Состава звена" заменить следующей: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" w:name="sub_2"/>
      <w:bookmarkStart w:id="4" w:name="sub_2"/>
      <w:bookmarkEnd w:id="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┌──────────────────┬──────────────────┬──────────────────┬──────────────┐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разряд│ Установка колонн │ Установка колонн │  Установка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    │  массой до 1 т   │массой св. 1 т до │колонн массой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т и капителей │   св. 20 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├──────────────────┼──────────────────┼──────────────────┼──────────────┤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  конст-│                  │ 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рукций:           │                  │ 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     │         -        │        -         │  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"            │         1        │        1         │ 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"            │         1        │        1         │  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         │         1        │        2         │    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"            │         1        │        1         │  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   │         1        │        1         │  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     │                  │ 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└──────────────────┴──────────────────┴──────────────────┴──────────────┘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3"/>
      <w:bookmarkEnd w:id="5"/>
      <w:r>
        <w:rPr>
          <w:rFonts w:cs="Arial" w:ascii="Arial" w:hAnsi="Arial"/>
          <w:sz w:val="20"/>
          <w:szCs w:val="20"/>
        </w:rPr>
        <w:t>В табл. 2 после строки N 9 добавить следующую строку: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" w:name="sub_3"/>
      <w:bookmarkStart w:id="7" w:name="sub_3"/>
      <w:bookmarkEnd w:id="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┌────────┬────────────────┬─────────────┬──────────────┬────────────┬───┐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 │       -        │      -      │      11      │    2,2     │10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│             │    ─────     │   ─────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│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8-56     │    2-33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├────────┼────────────────┼─────────────┼──────────────┼────────────┼───┤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a        │      б      │      в       │      г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└────────┴────────────────┴─────────────┴──────────────┴────────────┴───┘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4"/>
      <w:bookmarkEnd w:id="8"/>
      <w:r>
        <w:rPr>
          <w:rFonts w:cs="Arial" w:ascii="Arial" w:hAnsi="Arial"/>
          <w:sz w:val="20"/>
          <w:szCs w:val="20"/>
        </w:rPr>
        <w:t>В табл.4 после строки N 2 добавить следующую строку: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" w:name="sub_4"/>
      <w:bookmarkStart w:id="10" w:name="sub_4"/>
      <w:bookmarkEnd w:id="1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┌──────────────────┬────────────────────────┬───────────────────────┬───┐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        │           12           │          2,4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─────          │         ─────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9-34          │          2-54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├──────────────────┼────────────────────────┼───────────────────────┼───┤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│            б     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└──────────────────┴────────────────────────┴───────────────────────┴───┘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5"/>
      <w:bookmarkEnd w:id="11"/>
      <w:r>
        <w:rPr>
          <w:rFonts w:cs="Arial" w:ascii="Arial" w:hAnsi="Arial"/>
          <w:sz w:val="20"/>
          <w:szCs w:val="20"/>
        </w:rPr>
        <w:t>§ Е4-1-7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5"/>
      <w:bookmarkEnd w:id="12"/>
      <w:r>
        <w:rPr>
          <w:rFonts w:cs="Arial" w:ascii="Arial" w:hAnsi="Arial"/>
          <w:sz w:val="20"/>
          <w:szCs w:val="20"/>
        </w:rPr>
        <w:t>В табл. Н.вр. и Расц. после строки N 5а добавить следующую строку N 5б: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┌──────────────────────┬──────────────────────┬─────────────────────┬───┐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          │         1,6          │         0,4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─────         │        ─────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5б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1-13         │        0-42,4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├──────────────────────┼──────────────────────┼─────────────────────┼───┤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│         б      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└──────────────────────┴──────────────────────┴─────────────────────┴───┘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6"/>
      <w:bookmarkEnd w:id="13"/>
      <w:r>
        <w:rPr>
          <w:rFonts w:cs="Arial" w:ascii="Arial" w:hAnsi="Arial"/>
          <w:sz w:val="20"/>
          <w:szCs w:val="20"/>
        </w:rPr>
        <w:t>§ Е4-1-19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6"/>
      <w:bookmarkEnd w:id="14"/>
      <w:r>
        <w:rPr>
          <w:rFonts w:cs="Arial" w:ascii="Arial" w:hAnsi="Arial"/>
          <w:sz w:val="20"/>
          <w:szCs w:val="20"/>
        </w:rPr>
        <w:t>Состав работы "При установке панелей ограждения" заменить следующим: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"1. Установка панелей с выверкой. 2. Временное закрепление при помощи клиньев (для строк N 3, </w:t>
      </w:r>
      <w:hyperlink w:anchor="sub_4119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5а</w:t>
        </w:r>
      </w:hyperlink>
      <w:r>
        <w:rPr>
          <w:rFonts w:cs="Arial" w:ascii="Arial" w:hAnsi="Arial"/>
          <w:sz w:val="20"/>
          <w:szCs w:val="20"/>
        </w:rPr>
        <w:t>). 3. Временное закрепление прихваткой закладных деталей панелей ограждения и столбов (для строки N 4)."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7"/>
      <w:bookmarkEnd w:id="15"/>
      <w:r>
        <w:rPr>
          <w:rFonts w:cs="Arial" w:ascii="Arial" w:hAnsi="Arial"/>
          <w:sz w:val="20"/>
          <w:szCs w:val="20"/>
        </w:rPr>
        <w:t>В табл.2 после строки N 5 добавить следующую строку N 5а: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" w:name="sub_7"/>
      <w:bookmarkStart w:id="17" w:name="sub_7"/>
      <w:bookmarkEnd w:id="1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" w:name="sub_41195"/>
      <w:bookmarkEnd w:id="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┌────────────────────┬──────────┬────────────┬─────────┬───┐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" w:name="sub_41195"/>
      <w:bookmarkEnd w:id="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Устанавливаемые    в│    "     │    0,75    │  0,38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стаканы фундаментов │          │   ──────   │ ──────  │ 5а│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│            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0-53,6   │ 0-40,3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├────────────────────┴──────────┼────────────┼─────────┼───┤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│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б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└───────────────────────────────┴────────────┴─────────┴───┘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8"/>
      <w:bookmarkEnd w:id="20"/>
      <w:r>
        <w:rPr>
          <w:rFonts w:cs="Arial" w:ascii="Arial" w:hAnsi="Arial"/>
          <w:sz w:val="20"/>
          <w:szCs w:val="20"/>
        </w:rPr>
        <w:t>§ Е4-1-21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8"/>
      <w:bookmarkEnd w:id="21"/>
      <w:r>
        <w:rPr>
          <w:rFonts w:cs="Arial" w:ascii="Arial" w:hAnsi="Arial"/>
          <w:sz w:val="20"/>
          <w:szCs w:val="20"/>
        </w:rPr>
        <w:t>Табл. Н.вр. и Расц. заменить следующей: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подушку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┌──────────────────────┬───────────────┬────────────────────────────────┬─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    │              Н.вр.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│ элемента, т,  │              ─────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    │              Расц.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├────────────────┬───────────────┼─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  │   машиниста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├──────────────────────┼───────────────┼────────────────┼───────────────┼─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            │0,2            │      0,27      │     0,14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конструкций:          │               │      ─────     │     ─────     │1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│               │     0-20,1     │    0-14,8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    │               │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├──────────────────────┼───────────────┼────────────────┼───────────────┼─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       │0,5            │      0,34      │     0,17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     │               │    ───────     │     ─────     │2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0-25,3     │      0-18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├──────────────────────┼───────────────┼────────────────┼───────────────┼─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│       б       │N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└──────────────────────┴───────────────┴────────────────┴───────────────┴─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9"/>
      <w:bookmarkEnd w:id="22"/>
      <w:r>
        <w:rPr>
          <w:rFonts w:cs="Arial" w:ascii="Arial" w:hAnsi="Arial"/>
          <w:sz w:val="20"/>
          <w:szCs w:val="20"/>
        </w:rPr>
        <w:t>§ Е4-1-25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9"/>
      <w:bookmarkEnd w:id="23"/>
      <w:r>
        <w:rPr>
          <w:rFonts w:cs="Arial" w:ascii="Arial" w:hAnsi="Arial"/>
          <w:sz w:val="20"/>
          <w:szCs w:val="20"/>
        </w:rPr>
        <w:t>Параграф заменить следующим, внеся соответствующее изменение в оглавление: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" w:name="sub_4125"/>
      <w:bookmarkEnd w:id="24"/>
      <w:r>
        <w:rPr>
          <w:rFonts w:cs="Arial" w:ascii="Arial" w:hAnsi="Arial"/>
          <w:b/>
          <w:bCs/>
          <w:color w:val="000080"/>
          <w:sz w:val="20"/>
          <w:szCs w:val="20"/>
        </w:rPr>
        <w:t>"§ Е4-1-25. Замоноличивание стыков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" w:name="sub_4125"/>
      <w:bookmarkStart w:id="26" w:name="sub_4125"/>
      <w:bookmarkEnd w:id="2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замоноличивание стыков конструкций: колонн в стаканах фундаментов; оголовков свай; стыков колонн, балок, прогонов и ригелей с колоннами готовым раствором (бетонной смесью) с укладкой вручную и уплотнением глубинным вибратором, а с применением пресс-опалубки с помощью поршней пресс-опалубки.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Замоноличивание колонн в стаканах фундаментов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Очистка и промывка стакана фундамента. 2. Укладка и уплотнение бетонной смеси. 3. Вытаскивание клиньев. 4. Замоноличивание гнезд от клиньев бетонной смесью. 5. Заглаживание открытой поверхности.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7" w:name="sub_41251"/>
      <w:bookmarkEnd w:id="27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" w:name="sub_41251"/>
      <w:bookmarkStart w:id="29" w:name="sub_41251"/>
      <w:bookmarkEnd w:id="2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стык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┌─────────────────────────┬──────────────────────┬──────────────────┬───┐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│Объем бетонной смеси, │      Н.вр.  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м3          │     ────────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├─────────────────────────┼──────────────────────┼──────────────────┼───┤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конструкций:   │До 0,1                │       0,81   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 │                      │     ────────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0-60,3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├──────────────────────┼──────────────────┼───┤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       │Св. 0,1               │        1,2   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          │     ────────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0-89,4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└─────────────────────────┴──────────────────────┴──────────────────┴───┘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замоноличивании оголовков свай при объеме бетонной смеси до 0,1 м3 на 1 стык принимать Н.вр. 0,14 чел.-ч. Расц.0-10,4.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Б. Замоноличивание стыков колонн, балок, прогонов и ригелей </w:t>
        <w:br/>
        <w:t>с колоннами с устройством опалубки из досок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0" w:name="sub_41252"/>
      <w:bookmarkEnd w:id="30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" w:name="sub_41252"/>
      <w:bookmarkStart w:id="32" w:name="sub_41252"/>
      <w:bookmarkEnd w:id="3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узел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┌───────────────────────────┬───────────┬──────────┬────────────────┬───┐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работ│  Состав   │   Число  │     Н.вр. 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│элементов,│    ───────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сопряга- │     Расц.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ющихся в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узле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├───────────────────────────┼───────────┼──────────┼────────────────┼───┤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опалубки        │Плотник    │     2    │     0,64   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- 1│          │    ───────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3 -"-   - 1│          │     0-47,7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   ├──────────┼────────────────┼───┤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Св.2   │       1    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   │          │    ───────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│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0-74,5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├───────────────────────────┤           ├──────────┼────────────────┼───┤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Разборка опалубки          │           │     2    │     0,34    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   │          │    ───────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│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0-25,3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   ├──────────┼────────────────┼───┤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Св.2   │     0,44     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   │          │    ───────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│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0-32,8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├───────────────────────────┼───────────┼──────────┼────────────────┼───┤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Бетонирование стыков       │Монтажник  │     2    │      0,97    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Укладка  и   уплотнение│конструкций│          │    ───────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раствора (бетонной смеси) в│4 разр. - 1│          │     0-72,3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стыки. 2. Заглаживание отк-│3 -"-   - 1├──────────┼────────────────┼───┤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рытой поверхности          │           │   Св.2   │      1,2      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   │          │    ───────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│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0-89,4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└───────────────────────────┴───────────┴──────────┴────────────────┴───┘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В. Замоноличивание стыков колонн с колоннами при помощи инвентарной </w:t>
        <w:br/>
        <w:t>металлической пресс-опалубки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пресс-опалубки с открыванием крышек. 2. Укладка бетонной смеси в пресс-опалубку. 3. Закрывание крышек и нагнетание бетонной смеси в стык. 4. Разборка пресс-опалубки. 5. Заглаживание открытой поверхности. 6. Очистка пресс-опалубки от остатков бетона.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3" w:name="sub_41253"/>
      <w:bookmarkEnd w:id="33"/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" w:name="sub_41253"/>
      <w:bookmarkStart w:id="35" w:name="sub_41253"/>
      <w:bookmarkEnd w:id="3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стык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┌────────────────────────────────────────────────────┬──────────────────┐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        │      Н. вр.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│     ───────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конструкций                │       1,1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             │      ──────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                   │       0-82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└────────────────────────────────────────────────────┴──────────────────┘</w:t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2006-11-29T08:32:00Z</dcterms:created>
  <dc:creator>VIKTOR</dc:creator>
  <dc:description/>
  <dc:language>ru-RU</dc:language>
  <cp:lastModifiedBy>VIKTOR</cp:lastModifiedBy>
  <dcterms:modified xsi:type="dcterms:W3CDTF">2006-11-29T08:32:00Z</dcterms:modified>
  <cp:revision>2</cp:revision>
  <dc:subject/>
  <dc:title/>
</cp:coreProperties>
</file>