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Дополнения и изменения единых норм и расценок</w:t>
        <w:br/>
        <w:t>на строительные, монтажные и ремонтно-строительные</w:t>
        <w:br/>
        <w:t>работы (ЕНиР)</w:t>
        <w:br/>
        <w:t>Сборник Е20. "Ремонтно-строительные работы"</w:t>
        <w:br/>
        <w:t>Выпуск 1. "Здания и промышленные сооружения"</w:t>
        <w:br/>
        <w:t>(утв. постановлением Госстроя СССР, Госкомтруда СССР</w:t>
        <w:br/>
        <w:t>и Секретариата ВЦСПС от 18 декабря 1990 г. N 109/452)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sz w:val="20"/>
          <w:szCs w:val="20"/>
        </w:rPr>
        <w:t>Е20-1-54а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1"/>
      <w:bookmarkEnd w:id="1"/>
      <w:r>
        <w:rPr>
          <w:rFonts w:cs="Arial" w:ascii="Arial" w:hAnsi="Arial"/>
          <w:sz w:val="20"/>
          <w:szCs w:val="20"/>
        </w:rPr>
        <w:t>После § Е20-1-54 добавить новый параграф, внеся соответствующее изменение в оглавление: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"§ Е20-1-54а. Разборка обшивки стен и потолков из древесно-волокнистых</w:t>
        <w:br/>
        <w:t>и древесно-стружечных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плит обшивки. 2. Разборка каркаса (для строк N 1 и N 3). 3. Извлечение гвоздей из плит и брусков каркаса.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Плотник 2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обшивки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┌────────────────────────────┬────────────────────┬─────────────────┬───┐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Поверхность         │Древесно-волокнистые│Древесно-стружеч-│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├──────┬─────────────────────┼────────────────────┼─────────────────┼───┤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Стены │с разборкой каркаса  │        0,15        │      0,11   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│      ────────      │     ──────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0-09,6       │      0-07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├─────────────────────┼────────────────────┼─────────────────┼───┤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разборки каркаса │        0,09        │      0,06  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│      ────────      │    ────────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0-05,8       │     0-03,8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├──────┼─────────────────────┼────────────────────┼─────────────────┼───┤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По-   │с разборкой каркаса  │        0,21        │      0,17   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толки │                     │      ────────      │    ────────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0-13,4       │     0-10,9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├─────────────────────┼────────────────────┼─────────────────┼───┤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разборки каркаса │        0,12        │      0,08    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│      ────────      │    ────────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0-07,7       │     0-05,1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├──────┴─────────────────────┼────────────────────┼─────────────────┼───┤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│        б   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└────────────────────────────┴────────────────────┴─────────────────┴───┘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sub_2"/>
      <w:bookmarkEnd w:id="2"/>
      <w:r>
        <w:rPr>
          <w:rFonts w:cs="Arial" w:ascii="Arial" w:hAnsi="Arial"/>
          <w:sz w:val="20"/>
          <w:szCs w:val="20"/>
        </w:rPr>
        <w:t>Е20-1-55а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2"/>
      <w:bookmarkEnd w:id="3"/>
      <w:r>
        <w:rPr>
          <w:rFonts w:cs="Arial" w:ascii="Arial" w:hAnsi="Arial"/>
          <w:sz w:val="20"/>
          <w:szCs w:val="20"/>
        </w:rPr>
        <w:t>После § Е20-1-55 добавить новый параграф, внеся соответствующее дополнение в оглавление;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"§ Е20-1-55а. Смена изоляции перекрытий из минеральной ваты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Разборка старой изоляции. 2. Укладка новой изоляции с разравниванием.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м2 изоляции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┌────────────────────────────────┬────────────────────┬─────────────────┐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│       Н. вр.       │   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Изолировщики на термоизоляции:  │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- 1                     │        0,12        │      0-08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"   - 1                     │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└────────────────────────────────┴────────────────────┴─────────────────┘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3"/>
      <w:bookmarkEnd w:id="4"/>
      <w:r>
        <w:rPr>
          <w:rFonts w:cs="Arial" w:ascii="Arial" w:hAnsi="Arial"/>
          <w:sz w:val="20"/>
          <w:szCs w:val="20"/>
        </w:rPr>
        <w:t>Е20-1-232а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3"/>
      <w:bookmarkEnd w:id="5"/>
      <w:r>
        <w:rPr>
          <w:rFonts w:cs="Arial" w:ascii="Arial" w:hAnsi="Arial"/>
          <w:sz w:val="20"/>
          <w:szCs w:val="20"/>
        </w:rPr>
        <w:t>После § Е20-1-232 добавить новый параграф, внеся соответствующее изменение в оглавление: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"§ Е20-1-232а. Снятие задвижек с трубопроводов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Монтажник-сантехник  3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        2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расценки на 1 задвижку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┌─────────────────────────────────────────┬─────────────────────────────┐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│ Диаметр условного прохода,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до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├───────┬──────┬───────┬──────┤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│ 100  │  150  │ 200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Отсоединение задвижки от трубопровода.│ 0,64  │  1   │  1,6  │ 2,2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Снятие задвижки                       │ ───── │ ──── │ ───── │ 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0-42,9 │ 0-67 │ 1-07  │ 1-47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├───────┼──────┼───────┼──────┤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 │   в   │  г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└─────────────────────────────────────────┴───────┴──────┴───────┴──────┘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4"/>
      <w:bookmarkEnd w:id="6"/>
      <w:r>
        <w:rPr>
          <w:rFonts w:cs="Arial" w:ascii="Arial" w:hAnsi="Arial"/>
          <w:sz w:val="20"/>
          <w:szCs w:val="20"/>
        </w:rPr>
        <w:t>§ Е20-1-243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4"/>
      <w:bookmarkEnd w:id="7"/>
      <w:r>
        <w:rPr>
          <w:rFonts w:cs="Arial" w:ascii="Arial" w:hAnsi="Arial"/>
          <w:sz w:val="20"/>
          <w:szCs w:val="20"/>
        </w:rPr>
        <w:t>В шапке табл. Н. вр. и Расц. слова "Место вырубки" заменить на слова "Место вырубки и прорезки".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табл. Н. вр. и Расц. после строки N 4 добавить следующие строки: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┌────────────────┬───────────────────────┬─────────┬──────┬──────────┬──┐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деревянных по-│дощатых                │3 разр.  │ 0,32 │  0-22,4  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лах             ├───────────────────────┼─────────┼──────┼──────────┼──┤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паркетных              │То же    │ 0,55 │  0-38,5  │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└────────────────┴───────────────────────┴─────────┴──────┴──────────┴──┘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Н. вр. и Расц. строк N 5 и N 6 предусмотрена вырубка и прорезка отверстий для труб центрального отопления.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5"/>
      <w:bookmarkEnd w:id="8"/>
      <w:r>
        <w:rPr>
          <w:rFonts w:cs="Arial" w:ascii="Arial" w:hAnsi="Arial"/>
          <w:b/>
          <w:bCs/>
          <w:color w:val="000080"/>
          <w:sz w:val="20"/>
          <w:szCs w:val="20"/>
        </w:rPr>
        <w:t>§ Е20-1-248а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5"/>
      <w:bookmarkEnd w:id="9"/>
      <w:r>
        <w:rPr>
          <w:rFonts w:cs="Arial" w:ascii="Arial" w:hAnsi="Arial"/>
          <w:sz w:val="20"/>
          <w:szCs w:val="20"/>
        </w:rPr>
        <w:t>После § Е20-1-248 добавить новый параграф, внеся соответствующее дополнение в оглавление: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"§ Е20-1-248а. Смена штепсельных розеток открытой проводки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старого прибора с отключением электропитания. 2. Установка нового прибора с включением электропитания и проверкой действия.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┌─────────────────────────────────────┬─────────────────┬───────────────┐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рабочих             │        Н.вр.    │ 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Электромонтажник. 3 разр.            │       0,17      │    0-11,9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└─────────────────────────────────────┴─────────────────┴───────────────┘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2006-11-29T08:29:00Z</dcterms:created>
  <dc:creator>VIKTOR</dc:creator>
  <dc:description/>
  <dc:language>ru-RU</dc:language>
  <cp:lastModifiedBy>VIKTOR</cp:lastModifiedBy>
  <dcterms:modified xsi:type="dcterms:W3CDTF">2006-11-29T08:30:00Z</dcterms:modified>
  <cp:revision>2</cp:revision>
  <dc:subject/>
  <dc:title/>
</cp:coreProperties>
</file>