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Дополнения и изменения единых норм и расценок</w:t>
        <w:br/>
        <w:t>на строительные, монтажные и ремонтно-строительные</w:t>
        <w:br/>
        <w:t>работы (ЕНиР)</w:t>
        <w:br/>
        <w:t>Сборник Е11. "Изоляционные работы"</w:t>
        <w:br/>
        <w:t>(утв. постановлением Госстроя СССР и Госкомтруда СССР</w:t>
        <w:br/>
        <w:t>от 18 декабря 1990 г. N 109/452)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§ Е11-20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Перед табл. Н. вр. и Расц. добавить: "</w:t>
      </w: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  <w:r>
        <w:rPr>
          <w:rFonts w:cs="Arial" w:ascii="Arial" w:hAnsi="Arial"/>
          <w:sz w:val="20"/>
          <w:szCs w:val="20"/>
        </w:rPr>
        <w:t>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После табл.1 добавить наименование табл.1: "</w:t>
      </w:r>
      <w:r>
        <w:rPr>
          <w:rFonts w:cs="Arial" w:ascii="Arial" w:hAnsi="Arial"/>
          <w:b/>
          <w:bCs/>
          <w:color w:val="000080"/>
          <w:sz w:val="20"/>
          <w:szCs w:val="20"/>
        </w:rPr>
        <w:t>Покрытие поверхности изоляции трубопроводов</w:t>
      </w:r>
      <w:r>
        <w:rPr>
          <w:rFonts w:cs="Arial" w:ascii="Arial" w:hAnsi="Arial"/>
          <w:sz w:val="20"/>
          <w:szCs w:val="20"/>
        </w:rPr>
        <w:t>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Примечание после табл.1 Н. вр. и Расц. исключить.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табл.1 добавить следующую: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Покрытие поверхности изоляции цилиндрических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термоизолировщиков │       Н.вр.      │  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│        0,61      │       0-45,4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     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табл.1 и 2 предусмотрено покрытие металлопластом шириной 1000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§ Е11-54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В наименовании табл.2 слова "толщиной 0,8 - 1,2 мм" исключить.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sz w:val="20"/>
          <w:szCs w:val="20"/>
        </w:rPr>
        <w:t>Табл.2 Н. вр. и Расц. заменить следующей: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┬───────┬──────────┬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 Вид покрытий │Толщина│ Единица  │         Диаметр трубопроводов, мм, до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термоизолиров-│   изоляции   │метал- │ измерения├──────┬──────┬───────┬──────┬─────┬──────┤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щиков     │              │ла, мм │          │ 200  │ 400  │  600  │ 800  │1000 │ 1200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┼──────────┼──────┼──────┼───────┼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│    Прямых    │  0,3  │  100 м2  │ 6,8  │ 5,1  │ 4,1   │ 3,5  │  -  │  -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│   участков   │       │ покрытия │──────│──────│───────│──────│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трубопроводов│       │          │ 5-07 │ 3-80 │ 3-05  │ 2-61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├───────┤          ├──────┼──────┼───────┼──────┼─────┼──────┼───┤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0,5-0,6│          │ 9,4  │ 6,5  │ 4,8   │ 4,3  │ 3,8 │ 3,3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│          │──────│──────│───────│──────│─────│──────│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7-00 │ 4-84 │ 3-58  │ 3-20 │ 2-83│ 2-46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├───────┤          ├──────┼──────┼───────┼──────┼─────┼──────┼───┤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0,8-1,2│          │  10  │ 7,6  │ 6,2   │ 5,2  │ 4,5 │  4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│          │──────│──────│───────│──────│─────│──────│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7-45 │ 5-66 │ 4-62  │ 3-87 │ 3-35│ 2-98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│          │      │      │       │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┼──────────┼──────┼──────┼───────┼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│ Криволинейных│0,5-0,6│   1 м2   │ 0,95 │ 0,54 │ 0,31  │ 0,21 │  -  │  -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│   участков   │       │ покрытия │──────│──────│───────│──────│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│       │          │0-76,5│0-43,5│ 0-25  │0-16,9│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(отводов)   │       │          │      │      │       │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├───────┤          ├──────┼──────┼───────┼──────┼─────┼──────┼───┤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0,8-1,2│          │ 1,2  │ 0,84 │ 0,67  │ 0,55 │ 0,46│ 0,42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│          │──────│──────│───────│──────│─────│──────│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0-96,6│0-67,6│0-53,9 │0-44,3│ 0-37│0-33,8│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│          │      │      │       │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┼──────────┼──────┼──────┼───────┼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 │  г   │  д  │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┴───────┴──────────┴──────┴──────┴───────┴──────┴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Примечания к табл.1 - 3 заменить следующими:</w:t>
      </w:r>
    </w:p>
    <w:p>
      <w:pPr>
        <w:pStyle w:val="Normal"/>
        <w:autoSpaceDE w:val="false"/>
        <w:ind w:firstLine="720"/>
        <w:jc w:val="both"/>
        <w:rPr/>
      </w:pPr>
      <w:bookmarkStart w:id="8" w:name="sub_4"/>
      <w:bookmarkEnd w:id="8"/>
      <w:r>
        <w:rPr>
          <w:rFonts w:cs="Arial" w:ascii="Arial" w:hAnsi="Arial"/>
          <w:sz w:val="20"/>
          <w:szCs w:val="20"/>
        </w:rPr>
        <w:t>"</w:t>
      </w: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табл.1 и 3 предусмотрено изготовление покрытий из стандартных листов алюминиевого сплава, стали тонколистовой, оцинкованной и кровельной листовой оцинкованной толщиной 0,8 - 1,2 мм. 2. На сшивку листов в одинарный фальц на 1 м шва принимать Н. вр. 0,05 чел.-ч, Расц. 0-04 (ПР-1). 3. Нормами табл.3 строки N 12 предусмотрено изготовление облицовочных деталей на месте монтажа. При изготовлении деталей в мастерских Н. вр. и Расц. умножать на 0,5. 4. На установку рулонов алюминиевого сплава на размоточное приспособление при помощи мостовых кранов грузоподъемностью до 10 т, принимать на 1 рулон состав звена машинист крана (крановщик) 3-го разр. - 1, такелажник на монтаже 3-го разр. - 1; Н. вр. 0,26 (0,13) чел.-ч, Расц. 0-18 (ПР-2).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2006-11-29T08:34:00Z</dcterms:created>
  <dc:creator>VIKTOR</dc:creator>
  <dc:description/>
  <dc:language>ru-RU</dc:language>
  <cp:lastModifiedBy>VIKTOR</cp:lastModifiedBy>
  <dcterms:modified xsi:type="dcterms:W3CDTF">2006-11-29T08:34:00Z</dcterms:modified>
  <cp:revision>2</cp:revision>
  <dc:subject/>
  <dc:title/>
</cp:coreProperties>
</file>