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Дополнения и изменения единых норм и расценок</w:t>
        <w:br/>
        <w:t>на строительные, монтажные и ремонтно-строительные работы (ЕНиР).</w:t>
        <w:br/>
        <w:t>Сборник Е10 "Сооружение систем вентиляции, кондиционирования воздуха,</w:t>
        <w:br/>
        <w:t>пневмотранспорта и аспирации"</w:t>
        <w:br/>
        <w:t>(утв. постановлением Госстроя СССР И Госкомтруда СССР от</w:t>
        <w:br/>
        <w:t>декабря 1990 г. N 109/452)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0"/>
      <w:bookmarkEnd w:id="1"/>
      <w:r>
        <w:rPr>
          <w:rFonts w:cs="Arial" w:ascii="Arial" w:hAnsi="Arial"/>
          <w:sz w:val="20"/>
          <w:szCs w:val="20"/>
        </w:rPr>
        <w:t>В п.3 после слов "фланцевых соединений", добавить: "обвязка оборудования трубопроводами; проверка на герметичность; комплексное опробование и наладка оборудования;".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0"/>
      <w:bookmarkEnd w:id="2"/>
      <w:r>
        <w:rPr>
          <w:rFonts w:cs="Arial" w:ascii="Arial" w:hAnsi="Arial"/>
          <w:sz w:val="20"/>
          <w:szCs w:val="20"/>
        </w:rPr>
        <w:t>В п.8 слова "Е10-2" заменить следующими: "Е10-1а; Е10-2";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0"/>
      <w:bookmarkStart w:id="4" w:name="sub_1"/>
      <w:bookmarkEnd w:id="3"/>
      <w:bookmarkEnd w:id="4"/>
      <w:r>
        <w:rPr>
          <w:rFonts w:cs="Arial" w:ascii="Arial" w:hAnsi="Arial"/>
          <w:sz w:val="20"/>
          <w:szCs w:val="20"/>
        </w:rPr>
        <w:t>После §Е10-1 добавить новый параграф, внеся соответствующее дополнение в оглавление: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1"/>
      <w:bookmarkStart w:id="6" w:name="sub_1"/>
      <w:bookmarkEnd w:id="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30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t>§ Е10-1а. Центральный кондиционер типа</w:t>
        <w:br/>
        <w:t>КТЦ 2А-125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" w:name="sub_30"/>
      <w:bookmarkStart w:id="9" w:name="sub_30"/>
      <w:bookmarkEnd w:id="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систем вентиляции 6 разр. 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 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секций и камер со сборкой из узлов и деталей. 2. Соединение секций и камер на фланцах с установкой прокладок и затяжкой болтов. 3. Выверка по уровню.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┌─────────────────────────────┬──────────┬───────────┬──────────┬───────┐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│Измеритель│   Н.вр.   │   Расц.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камеры орошения ОКФ  с│1 камера  │    83     │  69-06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на фундамент      │  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воздухо-│ВНО-2        │1 воздухо-│    26,5   │  22-05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нагревателей   ├─────────────┤нагрева-  ├───────────┼──────────┼───────┤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обводным  кана-│ВНО-1        │тель      │     24    │  19-97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лом:           │             │  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фильтра   воздушного│1 фильтр  │    49,5   │  41-18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ФР-5А                        │  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блока  присоединитель-│1 блок    │     37    │  30-78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                    │  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256"/>
      <w:bookmarkEnd w:id="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256"/>
      <w:bookmarkEnd w:id="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блока  приемного (без│То же     │     25    │  20-80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клапанов)                    │  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камеры   обслуживания│1 камера  │     13    │  10-82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воздушной                │  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258"/>
      <w:bookmarkEnd w:id="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258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воздуш-│КЭ-0,5       │1 клапан  │    10,5   │   8-74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клапанов   ├─────────────┤          ├───────────┼──────────┼───────┤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КЭ-1         │          │     12    │   9-98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├───────────────┴─────────────┼──────────┼───────────┼──────────┼───────┤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вентиляторного агрега-│1 агрегат │    40,5   │  33-70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                        │          │ 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└─────────────────────────────┴──────────┴───────────┴──────────┴───────┘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Кондиционеры для монтажа поступают в разобранном виде. Количество камер и секций в каждом конкретном случае определяется проектом. 2. При монтаже блока приемного с воздушными клапанами к Н.вр. и Расц. </w:t>
      </w:r>
      <w:hyperlink w:anchor="sub_25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6</w:t>
        </w:r>
      </w:hyperlink>
      <w:r>
        <w:rPr>
          <w:rFonts w:cs="Arial" w:ascii="Arial" w:hAnsi="Arial"/>
          <w:sz w:val="20"/>
          <w:szCs w:val="20"/>
        </w:rPr>
        <w:t xml:space="preserve"> добавлять Н.вр. и Расц. </w:t>
      </w:r>
      <w:hyperlink w:anchor="sub_25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строки N 8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25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N 9</w:t>
        </w:r>
      </w:hyperlink>
      <w:r>
        <w:rPr>
          <w:rFonts w:cs="Arial" w:ascii="Arial" w:hAnsi="Arial"/>
          <w:sz w:val="20"/>
          <w:szCs w:val="20"/>
        </w:rPr>
        <w:t xml:space="preserve"> на монтаж воздушных клапанов. Количество клапанов зависит от схемы кондиционера.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2006-11-29T08:33:00Z</dcterms:created>
  <dc:creator>VIKTOR</dc:creator>
  <dc:description/>
  <dc:language>ru-RU</dc:language>
  <cp:lastModifiedBy>VIKTOR</cp:lastModifiedBy>
  <dcterms:modified xsi:type="dcterms:W3CDTF">2006-11-29T08:33:00Z</dcterms:modified>
  <cp:revision>2</cp:revision>
  <dc:subject/>
  <dc:title/>
</cp:coreProperties>
</file>