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Нормативные показатели расхода материалов (НПРМ).</w:t>
        <w:br/>
        <w:t>Сборник 15.06 "Обойные работы"</w:t>
        <w:br/>
        <w:t>(введен в действие письмом Госстроя РФ от 15 февраля 1994 г. N 12-21)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6">
        <w:r>
          <w:rPr>
            <w:rStyle w:val="Style15"/>
            <w:rFonts w:cs="Courier New" w:ascii="Courier New" w:hAnsi="Courier New"/>
            <w:color w:val="008000"/>
            <w:sz w:val="20"/>
            <w:szCs w:val="20"/>
            <w:u w:val="single"/>
            <w:lang w:val="ru-RU" w:eastAsia="ru-RU"/>
          </w:rPr>
          <w:t>Раздел 06. Обойные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111"/>
      <w:bookmarkEnd w:id="0"/>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 w:name="sub_1111"/>
      <w:bookmarkStart w:id="2" w:name="sub_1111"/>
      <w:bookmarkEnd w:id="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Общая часть</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В настоящий сборник включены строительные процессы на производство обойных работ.</w:t>
      </w:r>
    </w:p>
    <w:p>
      <w:pPr>
        <w:pStyle w:val="Normal"/>
        <w:autoSpaceDE w:val="false"/>
        <w:ind w:firstLine="720"/>
        <w:jc w:val="both"/>
        <w:rPr>
          <w:rFonts w:ascii="Arial" w:hAnsi="Arial" w:cs="Arial"/>
          <w:sz w:val="20"/>
          <w:szCs w:val="20"/>
        </w:rPr>
      </w:pPr>
      <w:r>
        <w:rPr>
          <w:rFonts w:cs="Arial" w:ascii="Arial" w:hAnsi="Arial"/>
          <w:sz w:val="20"/>
          <w:szCs w:val="20"/>
        </w:rPr>
        <w:t>Сборник разработан на основе сборника N 15 "Отделочные работы" СНиР-91 (СНиП 4.02-91, 4.05-91) с конкретизацией структуры строительно-монтажных процессов и выделением операций предусматривающих расход материалов.</w:t>
      </w:r>
    </w:p>
    <w:p>
      <w:pPr>
        <w:pStyle w:val="Normal"/>
        <w:autoSpaceDE w:val="false"/>
        <w:ind w:firstLine="720"/>
        <w:jc w:val="both"/>
        <w:rPr>
          <w:rFonts w:ascii="Arial" w:hAnsi="Arial" w:cs="Arial"/>
          <w:sz w:val="20"/>
          <w:szCs w:val="20"/>
        </w:rPr>
      </w:pPr>
      <w:r>
        <w:rPr>
          <w:rFonts w:cs="Arial" w:ascii="Arial" w:hAnsi="Arial"/>
          <w:sz w:val="20"/>
          <w:szCs w:val="20"/>
        </w:rPr>
        <w:t>1.2. Нормативные показатели расхода материалов предназначены для определения потребности ресурсов при выполнении обойных работ и расчета плановой и фактической себестоимости указанных работ на основе калькулирования издержек производства в ценах и тарифах того периода, для которого определяется сметная и фактическая стоимость работ. Нормативные показатели применяются всеми участниками инвестиционного процесса независимо от форм собственности и ведомственной принадлежности.</w:t>
      </w:r>
    </w:p>
    <w:p>
      <w:pPr>
        <w:pStyle w:val="Normal"/>
        <w:autoSpaceDE w:val="false"/>
        <w:ind w:firstLine="720"/>
        <w:jc w:val="both"/>
        <w:rPr>
          <w:rFonts w:ascii="Arial" w:hAnsi="Arial" w:cs="Arial"/>
          <w:sz w:val="20"/>
          <w:szCs w:val="20"/>
        </w:rPr>
      </w:pPr>
      <w:r>
        <w:rPr>
          <w:rFonts w:cs="Arial" w:ascii="Arial" w:hAnsi="Arial"/>
          <w:sz w:val="20"/>
          <w:szCs w:val="20"/>
        </w:rPr>
        <w:t>1.3. В основу нормативных показателей положены производственные нормы расхода материалов, определяющие максимально допустимый расход материалов на производство единицы продукции строительного процесса (рабочей операции) заданного качества при данном уровне техники, технологии, организации строительства и использовании материальных ресурсов, соответствующих требованиям стандартов и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1.4. 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w:t>
      </w:r>
    </w:p>
    <w:p>
      <w:pPr>
        <w:pStyle w:val="Normal"/>
        <w:autoSpaceDE w:val="false"/>
        <w:ind w:firstLine="720"/>
        <w:jc w:val="both"/>
        <w:rPr>
          <w:rFonts w:ascii="Arial" w:hAnsi="Arial" w:cs="Arial"/>
          <w:sz w:val="20"/>
          <w:szCs w:val="20"/>
        </w:rPr>
      </w:pPr>
      <w:r>
        <w:rPr>
          <w:rFonts w:cs="Arial" w:ascii="Arial" w:hAnsi="Arial"/>
          <w:sz w:val="20"/>
          <w:szCs w:val="20"/>
        </w:rPr>
        <w:t>1.5. В нормы не включены:</w:t>
      </w:r>
    </w:p>
    <w:p>
      <w:pPr>
        <w:pStyle w:val="Normal"/>
        <w:autoSpaceDE w:val="false"/>
        <w:ind w:firstLine="720"/>
        <w:jc w:val="both"/>
        <w:rPr>
          <w:rFonts w:ascii="Arial" w:hAnsi="Arial" w:cs="Arial"/>
          <w:sz w:val="20"/>
          <w:szCs w:val="20"/>
        </w:rPr>
      </w:pPr>
      <w:r>
        <w:rPr>
          <w:rFonts w:cs="Arial" w:ascii="Arial" w:hAnsi="Arial"/>
          <w:sz w:val="20"/>
          <w:szCs w:val="20"/>
        </w:rPr>
        <w:t>- потери и отходы материалов, обусловленные отступлением от регламентированных технологических процессов и режимов работы, нарушением установленных правил организации, производства и приемки работ, применением некачественных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потери и отходы материалов, образующиеся при транспортировании их от поставщика до приобъектного склада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 расход материалов на ремонтно-эксплуатационные и производственно-эксплуатационные нужды в части изготовления, ремонта и эксплуатации оснастки, приспособлений, стендов, средств механизации и т.п.</w:t>
      </w:r>
    </w:p>
    <w:p>
      <w:pPr>
        <w:pStyle w:val="Normal"/>
        <w:autoSpaceDE w:val="false"/>
        <w:ind w:firstLine="720"/>
        <w:jc w:val="both"/>
        <w:rPr>
          <w:rFonts w:ascii="Arial" w:hAnsi="Arial" w:cs="Arial"/>
          <w:sz w:val="20"/>
          <w:szCs w:val="20"/>
        </w:rPr>
      </w:pPr>
      <w:r>
        <w:rPr>
          <w:rFonts w:cs="Arial" w:ascii="Arial" w:hAnsi="Arial"/>
          <w:sz w:val="20"/>
          <w:szCs w:val="20"/>
        </w:rPr>
        <w:t>1.6. В нормах настоящего сборника приведен расход материалов без наклеивания бордюра.</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этой операции на 100 м2 оклеиваемой поверхности следует добавлять:</w:t>
      </w:r>
    </w:p>
    <w:p>
      <w:pPr>
        <w:pStyle w:val="Normal"/>
        <w:autoSpaceDE w:val="false"/>
        <w:ind w:firstLine="720"/>
        <w:jc w:val="both"/>
        <w:rPr>
          <w:rFonts w:ascii="Arial" w:hAnsi="Arial" w:cs="Arial"/>
          <w:sz w:val="20"/>
          <w:szCs w:val="20"/>
        </w:rPr>
      </w:pPr>
      <w:r>
        <w:rPr>
          <w:rFonts w:cs="Arial" w:ascii="Arial" w:hAnsi="Arial"/>
          <w:sz w:val="20"/>
          <w:szCs w:val="20"/>
        </w:rPr>
        <w:t>клей КМЦ в сухом виде - 0,012 кг для простых и средней плотности обоев и 0,018 кг - для плотных обоев, бордюр - 44 м.</w:t>
      </w:r>
    </w:p>
    <w:p>
      <w:pPr>
        <w:pStyle w:val="Normal"/>
        <w:autoSpaceDE w:val="false"/>
        <w:ind w:firstLine="720"/>
        <w:jc w:val="both"/>
        <w:rPr>
          <w:rFonts w:ascii="Arial" w:hAnsi="Arial" w:cs="Arial"/>
          <w:sz w:val="20"/>
          <w:szCs w:val="20"/>
        </w:rPr>
      </w:pPr>
      <w:r>
        <w:rPr>
          <w:rFonts w:cs="Arial" w:ascii="Arial" w:hAnsi="Arial"/>
          <w:sz w:val="20"/>
          <w:szCs w:val="20"/>
        </w:rPr>
        <w:t>1.7. При оклейке поверхности стен моющимися обоями на бумажной основе расход обоев приведен при наклеивании их внахлестку, а на тканевой основе - встык.</w:t>
      </w:r>
    </w:p>
    <w:p>
      <w:pPr>
        <w:pStyle w:val="Normal"/>
        <w:autoSpaceDE w:val="false"/>
        <w:ind w:firstLine="720"/>
        <w:jc w:val="both"/>
        <w:rPr>
          <w:rFonts w:ascii="Arial" w:hAnsi="Arial" w:cs="Arial"/>
          <w:sz w:val="20"/>
          <w:szCs w:val="20"/>
        </w:rPr>
      </w:pPr>
      <w:r>
        <w:rPr>
          <w:rFonts w:cs="Arial" w:ascii="Arial" w:hAnsi="Arial"/>
          <w:sz w:val="20"/>
          <w:szCs w:val="20"/>
        </w:rPr>
        <w:t>1.8. При оклейке поверхности стен самоклеющейся пленкой ПДСО-12 для приготовления 1 тонны грунтовочного состава следует использовать:</w:t>
      </w:r>
    </w:p>
    <w:p>
      <w:pPr>
        <w:pStyle w:val="Normal"/>
        <w:autoSpaceDE w:val="false"/>
        <w:ind w:firstLine="720"/>
        <w:jc w:val="both"/>
        <w:rPr>
          <w:rFonts w:ascii="Arial" w:hAnsi="Arial" w:cs="Arial"/>
          <w:sz w:val="20"/>
          <w:szCs w:val="20"/>
        </w:rPr>
      </w:pPr>
      <w:r>
        <w:rPr>
          <w:rFonts w:cs="Arial" w:ascii="Arial" w:hAnsi="Arial"/>
          <w:sz w:val="20"/>
          <w:szCs w:val="20"/>
        </w:rPr>
        <w:t>клей поливинилацетатный - 340 кг,</w:t>
      </w:r>
    </w:p>
    <w:p>
      <w:pPr>
        <w:pStyle w:val="Normal"/>
        <w:autoSpaceDE w:val="false"/>
        <w:ind w:firstLine="720"/>
        <w:jc w:val="both"/>
        <w:rPr>
          <w:rFonts w:ascii="Arial" w:hAnsi="Arial" w:cs="Arial"/>
          <w:sz w:val="20"/>
          <w:szCs w:val="20"/>
        </w:rPr>
      </w:pPr>
      <w:r>
        <w:rPr>
          <w:rFonts w:cs="Arial" w:ascii="Arial" w:hAnsi="Arial"/>
          <w:sz w:val="20"/>
          <w:szCs w:val="20"/>
        </w:rPr>
        <w:t>уайт-спирит - 660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работ по оклейке стен обоями должен исчисляться по площади оклеиваемой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2.2. Площадь оконных и дверных проемов исключается по наружному обводу коробок.</w:t>
      </w:r>
    </w:p>
    <w:p>
      <w:pPr>
        <w:pStyle w:val="Normal"/>
        <w:autoSpaceDE w:val="false"/>
        <w:ind w:firstLine="720"/>
        <w:jc w:val="both"/>
        <w:rPr>
          <w:rFonts w:ascii="Arial" w:hAnsi="Arial" w:cs="Arial"/>
          <w:sz w:val="20"/>
          <w:szCs w:val="20"/>
        </w:rPr>
      </w:pPr>
      <w:r>
        <w:rPr>
          <w:rFonts w:cs="Arial" w:ascii="Arial" w:hAnsi="Arial"/>
          <w:sz w:val="20"/>
          <w:szCs w:val="20"/>
        </w:rPr>
        <w:t>2.3. Объем работ по обивке дверей должен определяться по действительно обиваемой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006"/>
      <w:bookmarkEnd w:id="9"/>
      <w:r>
        <w:rPr>
          <w:rFonts w:cs="Arial" w:ascii="Arial" w:hAnsi="Arial"/>
          <w:b/>
          <w:bCs/>
          <w:color w:val="000080"/>
          <w:sz w:val="20"/>
          <w:szCs w:val="20"/>
        </w:rPr>
        <w:t>Раздел 06. Обойные работы</w:t>
      </w:r>
    </w:p>
    <w:p>
      <w:pPr>
        <w:pStyle w:val="Normal"/>
        <w:autoSpaceDE w:val="false"/>
        <w:jc w:val="both"/>
        <w:rPr>
          <w:rFonts w:ascii="Courier New" w:hAnsi="Courier New" w:cs="Courier New"/>
          <w:b/>
          <w:b/>
          <w:bCs/>
          <w:color w:val="000080"/>
          <w:sz w:val="20"/>
          <w:szCs w:val="20"/>
        </w:rPr>
      </w:pPr>
      <w:bookmarkStart w:id="10" w:name="sub_1006"/>
      <w:bookmarkStart w:id="11" w:name="sub_1006"/>
      <w:bookmarkEnd w:id="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251">
        <w:r>
          <w:rPr>
            <w:rStyle w:val="Style15"/>
            <w:rFonts w:cs="Courier New" w:ascii="Courier New" w:hAnsi="Courier New"/>
            <w:color w:val="008000"/>
            <w:sz w:val="20"/>
            <w:szCs w:val="20"/>
            <w:u w:val="single"/>
            <w:lang w:val="ru-RU" w:eastAsia="ru-RU"/>
          </w:rPr>
          <w:t>Таблица 15-251. Оклейка обоями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252">
        <w:r>
          <w:rPr>
            <w:rStyle w:val="Style15"/>
            <w:rFonts w:cs="Courier New" w:ascii="Courier New" w:hAnsi="Courier New"/>
            <w:color w:val="008000"/>
            <w:sz w:val="20"/>
            <w:szCs w:val="20"/>
            <w:u w:val="single"/>
            <w:lang w:val="ru-RU" w:eastAsia="ru-RU"/>
          </w:rPr>
          <w:t>Таблица 15-252. Оклейка стен моющимися обоями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253">
        <w:r>
          <w:rPr>
            <w:rStyle w:val="Style15"/>
            <w:rFonts w:cs="Courier New" w:ascii="Courier New" w:hAnsi="Courier New"/>
            <w:color w:val="008000"/>
            <w:sz w:val="20"/>
            <w:szCs w:val="20"/>
            <w:u w:val="single"/>
            <w:lang w:val="ru-RU" w:eastAsia="ru-RU"/>
          </w:rPr>
          <w:t>Таблица 15-253. Оклейка стен поливинилхлоридной  декоративно-отделочной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самоклеящейся пленкой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15251"/>
      <w:bookmarkEnd w:id="12"/>
      <w:r>
        <w:rPr>
          <w:rFonts w:cs="Arial" w:ascii="Arial" w:hAnsi="Arial"/>
          <w:b/>
          <w:bCs/>
          <w:color w:val="000080"/>
          <w:sz w:val="20"/>
          <w:szCs w:val="20"/>
        </w:rPr>
        <w:t>Таблица 15-251. Оклейка обоями</w:t>
      </w:r>
    </w:p>
    <w:p>
      <w:pPr>
        <w:pStyle w:val="Normal"/>
        <w:autoSpaceDE w:val="false"/>
        <w:jc w:val="both"/>
        <w:rPr>
          <w:rFonts w:ascii="Courier New" w:hAnsi="Courier New" w:cs="Courier New"/>
          <w:b/>
          <w:b/>
          <w:bCs/>
          <w:color w:val="000080"/>
          <w:sz w:val="20"/>
          <w:szCs w:val="20"/>
        </w:rPr>
      </w:pPr>
      <w:bookmarkStart w:id="13" w:name="sub_15251"/>
      <w:bookmarkStart w:id="14" w:name="sub_15251"/>
      <w:bookmarkEnd w:id="14"/>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Подготовка поверхности под оклейку: а) бетонных поверхностей (очистка поверхности ветошью, шпатлевка трещин, раковин и неровностей, нанесение клеящего состава на поверхность); б) по монолитной штукатурке (очистка поверхности ветошью, нанесение клеящего состава на поверхность, оклеивание бумагой поверхностей стен, шлифование пемзой); в) по листовым материалам, гипсобетонным и гипсолитовым поверхностям (очистка поверхности ветошью, нанесение клеящего состава на стыки для приклеивания полос бумаги, наклеивание полос бумаги, шлифование поверхностей стен пемзой, нанесение клеящего состава на поверхность стен). 02. Раскрой обоев, заготавливаемых непосредственно на стройплощадке. 03. Нанесение клеящего состава на полотнища обоев. 04. Наклеивание полотнищ обоев на поверхности стен.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наименование   │  ед.  │ расход│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тель  │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Оклейка     обоями│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простыми и средней│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плотности стен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Е15-251.1 │по      монолитной│100 м2 │Обои      простые│100 м2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штукатурке     при│оклеи- │(средней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централизованной  │ваемой │плотности)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│пов-ти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обоев             │       │Клей КМЦ в  сухом│  кг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Паста меловая, ТУ│  кг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67-368-81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Е15-251.2 │по      монолитной│100 м2 │Обои      простые│100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штукатурке     при│оклеи- │(средней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на│ваемой │плотности)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│пов-ти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площадке обоев без│       │Клей КМЦ в  сухом│  кг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подбора рисунка   │       │виде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Паста меловая, ТУ│  кг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67-368-81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Е15-251.3 │по      монолитной│100 м2 │Обои      простые│100 м2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штукатурке     при│оклеи- │(средней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на│ваемой │плотности)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│пов-ти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площадке  обоев  с│       │Клей КМЦ в  сухом│  кг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подбором рисунка  │       │виде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Паста меловая, ТУ│  кг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67-368-81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Е15-251.4 │по   бетону,   при│100 м2 │Шпатлевка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централизованной  │оклеи- │масляно-клеевая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обоев   │ваемой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│Обои      простые│100 м2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(средней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плотности)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КМЦ в  сухом│  кг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Е15-251.5 │по   бетону,   при│100 м2 │Шпатлевка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на│оклеи- │масляно-клеевая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площадке     обоев│пов-ти │Обои      простые│100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подбора│       │(средней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рисунка           │       │плотности)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КМЦ в  сухом│  кг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Е15-251.6 │по   бетону,   при│100 м2 │Шпатлевка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обоев на│оклеи- │масляно-клеевая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площадке         с│пов-ти │Обои      простые│100 м2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подбором рисунка  │       │(средней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плотности)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КМЦ в  сухом│  кг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тиснеными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плотными стен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Е15-251.7 │по      монолитной│100 м2 │Обои     тисненые│100 м2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штукатурке     при│оклеи- │(плотные)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централизованной  │ваемой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обоев   │пов-ти │Клей КМЦ в  сухом│  кг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Паста меловая, ТУ│  кг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67-368-81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Е15-251.8 │по      монолитной│100 м2 │Обои     тисненые│100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штукатурке     при│оклеи- │(плотные)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на│ваемой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│пов-ти │Клей КМЦ в  сухом│  кг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площадке обоев без│       │виде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подбора рисунка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Паста меловая, ТУ│  кг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67-368-81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Е15-251.9 │по      монолитной│100 м2 │Обои     тисненые│100 м2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штукатурке     при│оклеи- │(плотные)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обоев на│ваемой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│пов-ти │Клей КМЦ в  сухом│  кг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площадке         с│       │виде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подбором рисунка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Паста меловая, ТУ│  кг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67-368-81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Е15-251.10│по   бетону,   при│100 м2 │Шпатлевка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централизованной  │оклеи- │масляно-клеевая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обоев   │ваемой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│Обои     тисненые│100 м2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(плотные)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КМЦ в  сухом│  кг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Е15-251.11│по   бетону,   при│100 м2 │Шпатлевка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на│оклеи- │масляно-клеевая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площадке     обоев│пов-ти │Обои     тисненые│100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подбора│       │(плотные)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рисунка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КМЦ в  сухом│  кг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Е15-251.12│по   бетону,   при│100 м2 │Шпатлевка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обоев на│оклеи- │масляно-клеевая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площадке         с│пов-ти │Обои     тисненые│100 м2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подбором рисунка  │       │(плотные)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КМЦ в  сухом│  кг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линкрустом стен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Е15-251.13│по бетону         │100 м2 │Шпатлевка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оклеи- │масляно-клеевая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│Линкруст    толщ.│100 м2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0,5-1,2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5724-75</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латексный│  кг   │  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"Бустилат",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400-2-50-86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  по  листовым│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гипсобетонным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гипсолитовым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поверхностям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обоями простыми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плотности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Е15-251.14│при               │100 м2 │Обои      простые│100 м2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централизованной  │оклеи- │(средней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обоев   │ваемой │плотности)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КМЦ в  сухом│  кг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Е15-251.15│при  заготовке  на│100 м2 │Обои      простые│100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│оклеи- │(средней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площадке обоев без│ваемой │плотности)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подбора           │пов-ти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рисунка           │       │Клей КМЦ в  сухом│  кг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Е15-251.16│при      заготовке│100 м2 │Обои      простые│100 м2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обоев           на│оклеи- │(средней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│ваемой │плотности)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площадке         с│пов-ти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подбором рисунка  │       │Клей КМЦ в  сухом│  кг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обоями тиснеными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Е15-251.17│при               │100 м2 │Обои     тисненые│100 м2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централизованной  │оклеи- │(плотные)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заготовке обоев   │ваемой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КМЦ в  сухом│  кг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Е15-251.18│при  заготовке  на│100 м2 │Обои     тисненые│100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│оклеи- │(плотные)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площадке обоев без│ваемой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подбора рисунка   │пов-ти │Клей КМЦ в  сухом│  кг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Е15-251.19│при      заготовке│100 м2 │Обои     тисненые│100 м2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обоев           на│оклеи- │(плотные)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площадке         с│пов-ти │Клей КМЦ в  сухом│  кг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подбором рисунка  │       │виде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Е15-251.20│стен  по  листовым│100 м2 │Линкруст    толщ.│100 м2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материалам  гипсо-│оклеи- │0,5-1,2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бетонным         и│ваемой │5724-75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гипсолитовым      │пов-ти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поверхностям      │       │Клей    латексный│  кг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линкрустом        │       │"Бустилат",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400-2-50-86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Е15-251.21│потолков    обоями│100 м2 │Обои простые     │100 м2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простыми          │оклеи-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│Клей КМЦ в  сухом│  кг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Е15-251.22│обивка      дверей│100 м2 │Миткаль     "Т-2"│ 10 м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облицовочными     │оклеи- │суровый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материалами     по│ваемой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войлоку           │пов-ти │Парусина суровая,│  м2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20712-75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Войлок           │  м2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обойные,│  кг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6418-81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15252"/>
      <w:bookmarkEnd w:id="15"/>
      <w:r>
        <w:rPr>
          <w:rFonts w:cs="Arial" w:ascii="Arial" w:hAnsi="Arial"/>
          <w:b/>
          <w:bCs/>
          <w:color w:val="000080"/>
          <w:sz w:val="20"/>
          <w:szCs w:val="20"/>
        </w:rPr>
        <w:t>Таблица 15-252. Оклейка стен моющимися обоями</w:t>
      </w:r>
    </w:p>
    <w:p>
      <w:pPr>
        <w:pStyle w:val="Normal"/>
        <w:autoSpaceDE w:val="false"/>
        <w:jc w:val="both"/>
        <w:rPr>
          <w:rFonts w:ascii="Courier New" w:hAnsi="Courier New" w:cs="Courier New"/>
          <w:b/>
          <w:b/>
          <w:bCs/>
          <w:color w:val="000080"/>
          <w:sz w:val="20"/>
          <w:szCs w:val="20"/>
        </w:rPr>
      </w:pPr>
      <w:bookmarkStart w:id="16" w:name="sub_15252"/>
      <w:bookmarkStart w:id="17" w:name="sub_15252"/>
      <w:bookmarkEnd w:id="17"/>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Подготовка поверхности под оклейку. 02. Раскрой обоев, заготавливаемых непосредственно на стройплощадке. 03. Нанесение клеящего состава на полотнища обоев. 04. Наклеивание полотнищ обоев на поверхность стен.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наименование   │ед. изм.│расход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Оклейка       стен│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моющимися   обоями│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бумажной основе│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Е15-252.1│по штукатурке     │100 м2 │Обои моющиеся  на│ 100 м2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оклеи- │бумажной основе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│Олифа            │   кг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комбинированная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К-2, ГОСТ 190-78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КМЦ в  сухом│   кг   │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Е15-252.2│по бетону         │100 м2 │Обои моющиеся  на│ 100 м2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оклеи- │бумажной основе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│Олифа            │   кг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комбинированная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К-2, ГОСТ 190-78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КМЦ в  сухом│   кг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масляно-клеевая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тканевой основе│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Е15-252.3│по штукатурке     │100 м2 │Обои моющиеся  на│ 100 м2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оклеи- │тканевой основе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│Олифа            │   кг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комбинированная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К-2, ГОСТ 190-78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латексный│   кг   │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"Бустилат",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400-2-50-86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Е15-252.4│по бетону         │100 м2 │Обои моющиеся  на│ 100 м2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оклеи- │тканевой основе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│Олифа            │   кг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комбинированная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К-2, ГОСТ 190-78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латексный│   кг   │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"Бустилат",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400-2-50-86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масляно-клеевая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Е15-252.5│по гипсобетонным и│100 м2 │Обои моющиеся  на│ 100 м2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гипсолитовым      │оклеи- │бумажной основе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поверхностям      │ваемой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бумажной основе│пов-ти │Клей КМЦ в  сухом│   кг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Е15-252.6│по гипсобетонным и│100 м2 │Обои моющиеся  на│ 100 м2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гипсолитовым      │оклеи- │тканевой основе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поверхностям      │ваемой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обоями на тканевой│пов-ти │Клей    латексный│   кг   │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основе            │       │"Бустилат",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400-2-50-86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Е15-252.7│по        листовым│100 м2 │Обои моющиеся  на│ 100 м2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материалам  обоями│оклеи- │бумажной основе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бумажной основе│ваемой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│Клей КМЦ в  сухом│   кг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Бумага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Е15-252.8│по        листовым│100 м2 │Обои моющиеся  на│ 100 м2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материалам  обоями│оклеи- │тканевой основе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тканевой основе│ваемой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│Клей    латексный│   кг   │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"Бустилат",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400-2-50-86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Пемза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15253"/>
      <w:bookmarkEnd w:id="18"/>
      <w:r>
        <w:rPr>
          <w:rFonts w:cs="Arial" w:ascii="Arial" w:hAnsi="Arial"/>
          <w:b/>
          <w:bCs/>
          <w:color w:val="000080"/>
          <w:sz w:val="20"/>
          <w:szCs w:val="20"/>
        </w:rPr>
        <w:t xml:space="preserve">Таблица 15-253. Оклейка стен поливинилхлоридной </w:t>
        <w:br/>
        <w:t>декоративно-отделочной самоклеящейся пленкой</w:t>
      </w:r>
    </w:p>
    <w:p>
      <w:pPr>
        <w:pStyle w:val="Normal"/>
        <w:autoSpaceDE w:val="false"/>
        <w:jc w:val="both"/>
        <w:rPr>
          <w:rFonts w:ascii="Courier New" w:hAnsi="Courier New" w:cs="Courier New"/>
          <w:b/>
          <w:b/>
          <w:bCs/>
          <w:color w:val="000080"/>
          <w:sz w:val="20"/>
          <w:szCs w:val="20"/>
        </w:rPr>
      </w:pPr>
      <w:bookmarkStart w:id="19" w:name="sub_15253"/>
      <w:bookmarkStart w:id="20" w:name="sub_15253"/>
      <w:bookmarkEnd w:id="20"/>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Подготовка поверхности под оклейку. 02. Нанесение грунтовочного состава на поверхность стен. 03. Раскрой пленки. 04. Наклеивание полотнищ внахлестку. 05. Протирка оклеенной поверхности ветошью.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наименование   │ед. изм.│расход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Оклейка       стен│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поливинилхлоридной│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декоративно-отде-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самоклеящейся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пленкой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Е15-253.1│по  штукатурке   и│100 м2 │Пленка           │ 100 м2 │ 0,107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бетону            │оклеи- │поливинилхлорид-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ваемой │ная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│декоративно-отде-│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лочная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самоклеящаяся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ПДСО-12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Состав           │   кг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грунтовочный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поливинилацетат-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клеевая│   кг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Е15-253.2│по  гипсобетону  и│100 м2 │Пленка           │ 100 м2 │ 0,107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гипсолитовым      │оклеи- │поливинилхлорид-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поверхностям      │ваемой │ная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│декоративно-отде-│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лочная,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самоклеящаяся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ПДСО-12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Состав           │   кг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грунтовочный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поливинилацетат-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клеевая│   кг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Е15-253.3│по        листовым│100 м2 │Пленка           │ 100 м2 │ 0,107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материалам        │оклеи- │поливинилхлорид-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ваемой │ная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│декоративно-отде-│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лочная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самоклеящаяся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ПДСО-12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Состав           │   кг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грунтовочный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поливинилацетат-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клеевая│   кг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2007-01-29T19:32:00Z</dcterms:created>
  <dc:creator>Виктор</dc:creator>
  <dc:description/>
  <dc:language>ru-RU</dc:language>
  <cp:lastModifiedBy>Виктор</cp:lastModifiedBy>
  <dcterms:modified xsi:type="dcterms:W3CDTF">2007-01-29T19:33:00Z</dcterms:modified>
  <cp:revision>2</cp:revision>
  <dc:subject/>
  <dc:title/>
</cp:coreProperties>
</file>