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29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нормы СанПиН 4723-88</w:t>
        <w:br/>
        <w:t>"Санитарные правила устройства и эксплуатации систем централизованного горячего водоснабжения"</w:t>
        <w:br/>
        <w:t>(утв. Главным государственным санитарным врачом СССР</w:t>
        <w:br/>
        <w:t>ноября 1988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29"/>
      <w:bookmarkStart w:id="2" w:name="sub_129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Требования к проектированию, строительству и  вводу  в 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систем централизованного горячего 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Требования к водоподготовке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Требования к эксплуатации и порядок контроля качества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Реагенты,     разрешенные        при       водоподготовке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теплоисточниках в открытых системах теплоснабжения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Правила предназначены для предприятий и организаций, осуществляющих проектирование, строительство, реконструкцию и эксплуатацию систем централизованного горячего водоснабжения, а также для органов и учреждений санитарно-эпидемиологической службы, осуществляющей государственный санитарный надзор, и определяют санитарно-гигиенические требования, которыми целесообразно руководствоваться при разработке других нормативных документов (СНиП, ГОСТ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 xml:space="preserve">1.2. Настоящие правила распространяются на централизованное горячее водоснабжение при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закрытых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открытых системах теплоснабжения</w:t>
        </w:r>
      </w:hyperlink>
      <w:r>
        <w:rPr>
          <w:rFonts w:cs="Arial" w:ascii="Arial" w:hAnsi="Arial"/>
          <w:sz w:val="20"/>
          <w:szCs w:val="20"/>
        </w:rPr>
        <w:t xml:space="preserve">, а также на системы теплоснабжения с отдельными сетями горячего водоснабжения. Техническая характеристика систем централизованного горячего водоснабжения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Правила не распространяются на локальные системы местного горячего водоснабжения с огневым, электрическим или гелиотермическим подогревом (внутридомовые и поквартирные), а также на системы, использующие геотермальные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1.3. Правила регламентируют санитарные требования, выполнение которых обеспечивает эпидемиологическую безопасность воды, благоприятные органолептические свойства ее и предупреждает возможность вредного влияния химического состава воды на организм человека (кожно-раздражающее действие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>1.4. Горячая вода, поступающая к потребителю, независимо от применяемой системы и способа обработки, должна отвечать требованиям ГОСТ 2874-82 "Вода питьевая".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Start w:id="14" w:name="sub_15"/>
      <w:bookmarkEnd w:id="13"/>
      <w:bookmarkEnd w:id="14"/>
      <w:r>
        <w:rPr>
          <w:rFonts w:cs="Arial" w:ascii="Arial" w:hAnsi="Arial"/>
          <w:sz w:val="20"/>
          <w:szCs w:val="20"/>
        </w:rPr>
        <w:t>1.5. В целях предупреждения возможного неблагоприятного влияния на качество горячей воды реагенты, предлагаемые для использования в процессе водоподготовки, а также конструкционные материалы, контактирующие с горячей водой, должны пройти гигиеническую оценку и получить разрешение Минздрава СССР для применения в практике горячего водоснабжения, а остаточное содержание (концентрации) вещества в воде не должны превышать гигиенических нормативов.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Запрещается в системах централизованного горячего водоснабжения применение контрольно-измерительных приборов с ртутным заполнением.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Start w:id="18" w:name="sub_17"/>
      <w:bookmarkEnd w:id="17"/>
      <w:bookmarkEnd w:id="18"/>
      <w:r>
        <w:rPr>
          <w:rFonts w:cs="Arial" w:ascii="Arial" w:hAnsi="Arial"/>
          <w:sz w:val="20"/>
          <w:szCs w:val="20"/>
        </w:rPr>
        <w:t>1.7. Температура горячей воды в местах водоразбора независимо от применяемой системы теплоснабжения должна быть не ниже 60°С и не выше 75°С.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7"/>
      <w:bookmarkStart w:id="20" w:name="sub_17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системы горячего водоснабжения из оцинкованных труб при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закрытой системе теплоснабжения</w:t>
        </w:r>
      </w:hyperlink>
      <w:r>
        <w:rPr>
          <w:rFonts w:cs="Arial" w:ascii="Arial" w:hAnsi="Arial"/>
          <w:sz w:val="20"/>
          <w:szCs w:val="20"/>
        </w:rPr>
        <w:t xml:space="preserve"> допускается иметь температуру воды не ниже 50°С и не выше 60°С. В этих условиях после проведения ремонтных работ или устранения аварийных ситуаций в системах необходимо поддерживать температуру на уровне 75°С в течение 48 часов.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8"/>
      <w:bookmarkEnd w:id="21"/>
      <w:r>
        <w:rPr>
          <w:rFonts w:cs="Arial" w:ascii="Arial" w:hAnsi="Arial"/>
          <w:sz w:val="20"/>
          <w:szCs w:val="20"/>
        </w:rPr>
        <w:t>1.8. Лабораторно-производственный контроль за качеством воды на всех этапах подготовки и подачи ее населению осуществляется ведомственными лабораториями.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8"/>
      <w:bookmarkStart w:id="23" w:name="sub_19"/>
      <w:bookmarkEnd w:id="22"/>
      <w:bookmarkEnd w:id="23"/>
      <w:r>
        <w:rPr>
          <w:rFonts w:cs="Arial" w:ascii="Arial" w:hAnsi="Arial"/>
          <w:sz w:val="20"/>
          <w:szCs w:val="20"/>
        </w:rPr>
        <w:t>1.9. Государственный санитарный надзор за качеством воды централизованных систем горячего водоснабжения осуществляется выборочно в местах поступления исходной воды, перед поступлением в сеть и в распределительной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9"/>
      <w:bookmarkStart w:id="25" w:name="sub_110"/>
      <w:bookmarkEnd w:id="24"/>
      <w:bookmarkEnd w:id="25"/>
      <w:r>
        <w:rPr>
          <w:rFonts w:cs="Arial" w:ascii="Arial" w:hAnsi="Arial"/>
          <w:sz w:val="20"/>
          <w:szCs w:val="20"/>
        </w:rPr>
        <w:t>1.10. Существующие системы горячего водоснабжения, выполненные с отступлениями от настоящих Правил, подлежат реконструкции в сроки, согласованные с местными органами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0"/>
      <w:bookmarkStart w:id="27" w:name="sub_110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проектированию, строительству и вводу в эксплуатацию</w:t>
        <w:br/>
        <w:t>систем централизованного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0"/>
      <w:bookmarkStart w:id="30" w:name="sub_2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Исходная вода для систем горячего водоснабжения, поступающая непосредственно на теплоисточники и тепловые пункты, должна соответствовать требованиям ГОСТ 2874-82 "Вода питьевая".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Start w:id="33" w:name="sub_22"/>
      <w:bookmarkEnd w:id="32"/>
      <w:bookmarkEnd w:id="33"/>
      <w:r>
        <w:rPr>
          <w:rFonts w:cs="Arial" w:ascii="Arial" w:hAnsi="Arial"/>
          <w:sz w:val="20"/>
          <w:szCs w:val="20"/>
        </w:rPr>
        <w:t>2.2. Тепловая мощность теплоисточника должна обеспечивать расчетные тепловые нагрузки систем горячего водоснабжения с учетом перспективы развития населенных пунктов.</w:t>
      </w:r>
    </w:p>
    <w:p>
      <w:pPr>
        <w:pStyle w:val="Normal"/>
        <w:autoSpaceDE w:val="false"/>
        <w:ind w:firstLine="720"/>
        <w:jc w:val="both"/>
        <w:rPr/>
      </w:pPr>
      <w:bookmarkStart w:id="34" w:name="sub_22"/>
      <w:bookmarkStart w:id="35" w:name="sub_23"/>
      <w:bookmarkEnd w:id="34"/>
      <w:bookmarkEnd w:id="35"/>
      <w:r>
        <w:rPr>
          <w:rFonts w:cs="Arial" w:ascii="Arial" w:hAnsi="Arial"/>
          <w:sz w:val="20"/>
          <w:szCs w:val="20"/>
        </w:rPr>
        <w:t xml:space="preserve">2.3. Возможность применения различных систем горячего водоснабжения определяется проектной организацией, исходя из качества исходной воды, санитарно-гигиенических требований к воде в точках водоразбора и технико-экономических обоснований. Однако с позиций наибольшей надежности в санитарном отношении предпочтение при проектировании следует отдавать централизованному горячему водоснабжению, присоединенному к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закрытым системам теплоснабжения</w:t>
        </w:r>
      </w:hyperlink>
      <w:r>
        <w:rPr>
          <w:rFonts w:cs="Arial" w:ascii="Arial" w:hAnsi="Arial"/>
          <w:sz w:val="20"/>
          <w:szCs w:val="20"/>
        </w:rPr>
        <w:t xml:space="preserve"> или системам с отдельными сетями горячего водоснабжения.</w:t>
      </w:r>
    </w:p>
    <w:p>
      <w:pPr>
        <w:pStyle w:val="Normal"/>
        <w:autoSpaceDE w:val="false"/>
        <w:ind w:firstLine="720"/>
        <w:jc w:val="both"/>
        <w:rPr/>
      </w:pPr>
      <w:bookmarkStart w:id="36" w:name="sub_23"/>
      <w:bookmarkStart w:id="37" w:name="sub_24"/>
      <w:bookmarkEnd w:id="36"/>
      <w:bookmarkEnd w:id="37"/>
      <w:r>
        <w:rPr>
          <w:rFonts w:cs="Arial" w:ascii="Arial" w:hAnsi="Arial"/>
          <w:sz w:val="20"/>
          <w:szCs w:val="20"/>
        </w:rPr>
        <w:t xml:space="preserve">2.4. В целях обеспечения эпидемической надежности горячей воды при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открытых системах теплоснабжения</w:t>
        </w:r>
      </w:hyperlink>
      <w:r>
        <w:rPr>
          <w:rFonts w:cs="Arial" w:ascii="Arial" w:hAnsi="Arial"/>
          <w:sz w:val="20"/>
          <w:szCs w:val="20"/>
        </w:rPr>
        <w:t xml:space="preserve"> применяемая деаэрация должна проводиться при температуре не менее 100° (атмосферная).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bookmarkStart w:id="39" w:name="sub_25"/>
      <w:bookmarkEnd w:id="38"/>
      <w:bookmarkEnd w:id="39"/>
      <w:r>
        <w:rPr>
          <w:rFonts w:cs="Arial" w:ascii="Arial" w:hAnsi="Arial"/>
          <w:sz w:val="20"/>
          <w:szCs w:val="20"/>
        </w:rPr>
        <w:t>2.5. Конструкция баков-аккумуляторов в системах горячего водоснабжения должна исключать аварийные ситуации, попадание внутрь бака загрязнений через выхлопные устройства, а также вынос осадков из нижней части баков в сеть горячего водоснабжения. Установка баков-аккумуляторов горячей воды в жилых кварталах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End w:id="40"/>
      <w:r>
        <w:rPr>
          <w:rFonts w:cs="Arial" w:ascii="Arial" w:hAnsi="Arial"/>
          <w:sz w:val="20"/>
          <w:szCs w:val="20"/>
        </w:rPr>
        <w:t>Баки-аккумуляторы, расположенные вне территории нахождения теплоисточника, должны быть ограждены. Высота ограждения - не менее 2,5 м. Расстояние его от стен резервуаров - не менее 10 м. Доступ посторонних лиц к бакам запрещен.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Внутренняя поверхность баков-аккумуляторов должна быть защищена от коррозии путем нанесения покрытий, согласованных с санитарно-эпидемиологической службой.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6"/>
      <w:bookmarkEnd w:id="41"/>
      <w:r>
        <w:rPr>
          <w:rFonts w:cs="Arial" w:ascii="Arial" w:hAnsi="Arial"/>
          <w:sz w:val="20"/>
          <w:szCs w:val="20"/>
        </w:rPr>
        <w:t>2.6. Тепловые сети, независимо от способа прокладки и системы теплоснабжения, не должны проходить по территории кладбищ, свалок, скотомогильников, земледельческих полей орошения, полей ассенизации и других участков, могущих представлять опасность химического и/или биологического загрязнения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6"/>
      <w:bookmarkEnd w:id="42"/>
      <w:r>
        <w:rPr>
          <w:rFonts w:cs="Arial" w:ascii="Arial" w:hAnsi="Arial"/>
          <w:sz w:val="20"/>
          <w:szCs w:val="20"/>
        </w:rPr>
        <w:t>Прокладка тепловых сетей горячего водоснабжения в каналах совместно с сетями бытовой и производственной канализации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в свету (поперечном, разрезе) от тепловых сетей до источников возможного загрязнения должно приниматься в соответствии с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11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1"/>
      <w:bookmarkStart w:id="45" w:name="sub_11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 загрязнения       │  Расстояние в свету, м, не менее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горизонтали │ по вертикали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параллельной│  пересечении,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прокладке, не  │       менее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сети бытовой и производственной│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канализации: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прокладке тепловых сетей в│      1,0       │        0,2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  и       тоннелях (от│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стенок    тоннелей и│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каналов)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бесканальной   прокладке│      1,5       │        0,4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 сетей  диаметром  до│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бесканальной   прокладке│      3,0       │        0,4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сетей диаметром более│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кладбища,        свалки,│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скотомогильники, поля  орошения  и│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 объекты,   обуславливающие│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химического и│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биологического загрязнения: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грунтовых вод  │      10,0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грунтовых вод и  в│      50,0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фильтрующих грунтах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выгребные и помойные ямы: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грунтовых вод  │      7,0 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грунтовых вод и  в│      20,0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фильтрующих грунтах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сетей, а при расположении сетей канализации выше тепловых - расстояния, указанные в таблице, должны увеличиваться на разницу в глубине заложения.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7"/>
      <w:bookmarkEnd w:id="46"/>
      <w:r>
        <w:rPr>
          <w:rFonts w:cs="Arial" w:ascii="Arial" w:hAnsi="Arial"/>
          <w:sz w:val="20"/>
          <w:szCs w:val="20"/>
        </w:rPr>
        <w:t>2.7. Запрещается соединение сетей горячего водоснабжения с трубопроводами иного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7"/>
      <w:bookmarkStart w:id="48" w:name="sub_28"/>
      <w:bookmarkEnd w:id="47"/>
      <w:bookmarkEnd w:id="48"/>
      <w:r>
        <w:rPr>
          <w:rFonts w:cs="Arial" w:ascii="Arial" w:hAnsi="Arial"/>
          <w:sz w:val="20"/>
          <w:szCs w:val="20"/>
        </w:rPr>
        <w:t>2.8. Отвод воды из сетей горячего водоснабжения в канализацию должен проводиться с разрывом струи и осуществляться через воронку, раковину или приямок. Условия сбора горячей воды в сети канализации согласовываются с органами коммунального хозяйства.</w:t>
      </w:r>
    </w:p>
    <w:p>
      <w:pPr>
        <w:pStyle w:val="Normal"/>
        <w:autoSpaceDE w:val="false"/>
        <w:ind w:firstLine="720"/>
        <w:jc w:val="both"/>
        <w:rPr/>
      </w:pPr>
      <w:bookmarkStart w:id="49" w:name="sub_28"/>
      <w:bookmarkStart w:id="50" w:name="sub_29"/>
      <w:bookmarkEnd w:id="49"/>
      <w:bookmarkEnd w:id="50"/>
      <w:r>
        <w:rPr>
          <w:rFonts w:cs="Arial" w:ascii="Arial" w:hAnsi="Arial"/>
          <w:sz w:val="20"/>
          <w:szCs w:val="20"/>
        </w:rPr>
        <w:t xml:space="preserve">2.9. Территория вдоль трассы сооружаемой тепловой сети должна быть заблаговременно очищена и подготовлена для прокладки труб с тем, чтобы исключить возможность их загрязнения. Выгребные и помойные ямы, расположенные вблизи трассы на расстояниях, менее указанных в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должны быть до начала работ очищены, обеззаражены и засыпаны чистым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9"/>
      <w:bookmarkStart w:id="52" w:name="sub_210"/>
      <w:bookmarkEnd w:id="51"/>
      <w:bookmarkEnd w:id="52"/>
      <w:r>
        <w:rPr>
          <w:rFonts w:cs="Arial" w:ascii="Arial" w:hAnsi="Arial"/>
          <w:sz w:val="20"/>
          <w:szCs w:val="20"/>
        </w:rPr>
        <w:t>2.10. В целях предупреждения возможного загрязнения систем горячего водоснабжения следует предусматривать меры по защите отдельных ее элементов при их изготовлении, хранении, транспортировке и монтаже.</w:t>
      </w:r>
    </w:p>
    <w:p>
      <w:pPr>
        <w:pStyle w:val="Normal"/>
        <w:autoSpaceDE w:val="false"/>
        <w:ind w:firstLine="720"/>
        <w:jc w:val="both"/>
        <w:rPr/>
      </w:pPr>
      <w:bookmarkStart w:id="53" w:name="sub_210"/>
      <w:bookmarkStart w:id="54" w:name="sub_211"/>
      <w:bookmarkEnd w:id="53"/>
      <w:bookmarkEnd w:id="54"/>
      <w:r>
        <w:rPr>
          <w:rFonts w:cs="Arial" w:ascii="Arial" w:hAnsi="Arial"/>
          <w:sz w:val="20"/>
          <w:szCs w:val="20"/>
        </w:rPr>
        <w:t xml:space="preserve">2.11. Новые тепловые сети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открытых систем теплоснабжения</w:t>
        </w:r>
      </w:hyperlink>
      <w:r>
        <w:rPr>
          <w:rFonts w:cs="Arial" w:ascii="Arial" w:hAnsi="Arial"/>
          <w:sz w:val="20"/>
          <w:szCs w:val="20"/>
        </w:rPr>
        <w:t xml:space="preserve"> и связанные с ними системы отопления, а также сети горячего водоснабжения независимо от вида системы теплоснабжения, должны подвергаться гидропневматической промывке. Промывка производится водой хозяйственно-питьевого качества до полного осветления промывочной воды с последующей дезинфекцией. Дезинфекция осуществляется заполнением трубопроводов водой с содержанием активного хлора в дозе 75 - 100 мг/дм3 при времени контакта не менее 6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1"/>
      <w:bookmarkEnd w:id="55"/>
      <w:r>
        <w:rPr>
          <w:rFonts w:cs="Arial" w:ascii="Arial" w:hAnsi="Arial"/>
          <w:sz w:val="20"/>
          <w:szCs w:val="20"/>
        </w:rPr>
        <w:t>Скорость водовоздушной смеси при промывке должна превышать расчетную не менее, чем на 0,5 м/с на каждом промываемом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Сброс промывных вод, содержащих остаточный хлор, осуществляется в соответствии с "Санитарными правилами и нормами охраны поверхностных вод от загрязнения" N 4630-88.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72828924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Взамен СанПиН 4630-88 с 1 января 2001 г. введены в действие СанПиН 2.1.5.980-00 "Водоотведение населенных мест, санитарная охрана водных объектов. Гигиенические требования к охране поверхностных вод", утвержденные Главным государственным санитарным врачом РФ 22 июня 2000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72828924"/>
      <w:bookmarkStart w:id="58" w:name="sub_172828924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212"/>
      <w:bookmarkEnd w:id="59"/>
      <w:r>
        <w:rPr>
          <w:rFonts w:cs="Arial" w:ascii="Arial" w:hAnsi="Arial"/>
          <w:sz w:val="20"/>
          <w:szCs w:val="20"/>
        </w:rPr>
        <w:t xml:space="preserve">2.12. Промывка и дезинфекция тепловых сетей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открытых систем теплоснабжения</w:t>
        </w:r>
      </w:hyperlink>
      <w:r>
        <w:rPr>
          <w:rFonts w:cs="Arial" w:ascii="Arial" w:hAnsi="Arial"/>
          <w:sz w:val="20"/>
          <w:szCs w:val="20"/>
        </w:rPr>
        <w:t>, а также систем горячего водоснабжения, должны проводиться строительно-монтажной организацией, лабораторный контроль качества промывки - ведомственной службой. Местные органы санитарно-эпидемиологической службы ставятся в известность о времени проведения работ и конкретных адресах для осуществления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2"/>
      <w:bookmarkEnd w:id="60"/>
      <w:r>
        <w:rPr>
          <w:rFonts w:cs="Arial" w:ascii="Arial" w:hAnsi="Arial"/>
          <w:sz w:val="20"/>
          <w:szCs w:val="20"/>
        </w:rPr>
        <w:t>Промывка и дезинфекция считается законченной при соответствии результатов бактериологических и физико-химических анализов требованиям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проб воды должно быть не менее 2, взятых последовательно из одной точки.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анализа: коли-индекс, число микроорганизмов в 1 см3, мутность, железо, цветность, запах, привкус.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промывки и дезинфекции оформляются актом и представляются в санитарно-эпидемиологическую станцию вместе с результатами лабораторных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3"/>
      <w:bookmarkEnd w:id="61"/>
      <w:r>
        <w:rPr>
          <w:rFonts w:cs="Arial" w:ascii="Arial" w:hAnsi="Arial"/>
          <w:sz w:val="20"/>
          <w:szCs w:val="20"/>
        </w:rPr>
        <w:t>2.13. Разрешение на ввод в эксплуатацию систем горячего водоснабжения выдается комиссией. В работе комиссии принимает участие представитель органов государственного санитарного надзора, который подписывает акт в случае, если все построенные сооружения и качество подаваемой горячей воды отвечают требованиям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13"/>
      <w:bookmarkStart w:id="63" w:name="sub_213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3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к водоподготовке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30"/>
      <w:bookmarkStart w:id="66" w:name="sub_3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"/>
      <w:bookmarkEnd w:id="67"/>
      <w:r>
        <w:rPr>
          <w:rFonts w:cs="Arial" w:ascii="Arial" w:hAnsi="Arial"/>
          <w:sz w:val="20"/>
          <w:szCs w:val="20"/>
        </w:rPr>
        <w:t>3.1. В схемах водоподготовки для горячего водоснабжения необходима специальная обработка воды, обусловленная технологическими требованиями, при условии обеспечения качества горячей воды требованиям ГОСТ 2874-82 "Вода питьевая".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Start w:id="69" w:name="sub_32"/>
      <w:bookmarkEnd w:id="68"/>
      <w:bookmarkEnd w:id="69"/>
      <w:r>
        <w:rPr>
          <w:rFonts w:cs="Arial" w:ascii="Arial" w:hAnsi="Arial"/>
          <w:sz w:val="20"/>
          <w:szCs w:val="20"/>
        </w:rPr>
        <w:t>3.2. Для противонакипной обработки воды допускается применение как химических (реагентных), так и физических (безреагентных) методов.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2"/>
      <w:bookmarkEnd w:id="70"/>
      <w:r>
        <w:rPr>
          <w:rFonts w:cs="Arial" w:ascii="Arial" w:hAnsi="Arial"/>
          <w:sz w:val="20"/>
          <w:szCs w:val="20"/>
        </w:rPr>
        <w:t>При химических методах обработки воды допускается известкование или содоизвесткование (при необходимости с коагуляцией), подкисление, катионирование.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Химические методы обработки воды могут применяться только на теплоисточниках.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физическим методам относится магнитная обработка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Магнитная обработка воды может применятся при напряженности магнитного поля не более 2000 эрстед.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3"/>
      <w:bookmarkEnd w:id="71"/>
      <w:r>
        <w:rPr>
          <w:rFonts w:cs="Arial" w:ascii="Arial" w:hAnsi="Arial"/>
          <w:sz w:val="20"/>
          <w:szCs w:val="20"/>
        </w:rPr>
        <w:t>3.3. Для противокоррозионной защиты трубопроводов и оборудования допускается термическая деаэрация воды, силикатная обработка и обработка воды комплексонатом цинка (оксиэтилидендифосфоновой кислоты цинковая соль).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3"/>
      <w:bookmarkEnd w:id="72"/>
      <w:r>
        <w:rPr>
          <w:rFonts w:cs="Arial" w:ascii="Arial" w:hAnsi="Arial"/>
          <w:sz w:val="20"/>
          <w:szCs w:val="20"/>
        </w:rPr>
        <w:t>Силикатная обработка проводится путем введения жидкого натриевого стекла (силиката натрия) в водопроводную воду; при этом суммарная концентрация силиката в пересчете на SiO2 в обработанной воде должна быть не менее 40 мг/л. Остаточное количество комплексоната цинка не должно превышать 5,0 мг/л.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"/>
      <w:bookmarkEnd w:id="73"/>
      <w:r>
        <w:rPr>
          <w:rFonts w:cs="Arial" w:ascii="Arial" w:hAnsi="Arial"/>
          <w:sz w:val="20"/>
          <w:szCs w:val="20"/>
        </w:rPr>
        <w:t>3.4. При использовании подземных вод, содержащих ионы двухвалентного железа в количестве более 0,5 мг/л, должно производиться обезжелезивание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4"/>
      <w:bookmarkStart w:id="75" w:name="sub_34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4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эксплуатации и порядок контроля качества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40"/>
      <w:bookmarkStart w:id="78" w:name="sub_4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41"/>
      <w:bookmarkEnd w:id="79"/>
      <w:r>
        <w:rPr>
          <w:rFonts w:cs="Arial" w:ascii="Arial" w:hAnsi="Arial"/>
          <w:sz w:val="20"/>
          <w:szCs w:val="20"/>
        </w:rPr>
        <w:t xml:space="preserve">4.1. Тепловые сети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открытых систем теплоснабжения</w:t>
        </w:r>
      </w:hyperlink>
      <w:r>
        <w:rPr>
          <w:rFonts w:cs="Arial" w:ascii="Arial" w:hAnsi="Arial"/>
          <w:sz w:val="20"/>
          <w:szCs w:val="20"/>
        </w:rPr>
        <w:t xml:space="preserve"> и непосредственно связанные с ними отопительные системы, а также сети и системы горячего водоснабжения, после капитального ремонта подлежат гидропневматической промывке при скоростях водовоздушной смеси, превышающих расчетные не менее чем на 0,5 м/с с последующей дезинфекцией.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"/>
      <w:bookmarkStart w:id="81" w:name="sub_42"/>
      <w:bookmarkEnd w:id="80"/>
      <w:bookmarkEnd w:id="81"/>
      <w:r>
        <w:rPr>
          <w:rFonts w:cs="Arial" w:ascii="Arial" w:hAnsi="Arial"/>
          <w:sz w:val="20"/>
          <w:szCs w:val="20"/>
        </w:rPr>
        <w:t>4.2. Сети открытых систем теплоснабжения и горячего водоснабжения, диаметром до 200 мм и протяженностью до 1 км, а также системы отопления и вентиляции (оборудованные конвекторами, калориферами, греющими панелями), по согласованию с органами государственного санитарного надзора, разрешается не подвергать хлорированию, а дезинфицировать путем промывки горячей водой, имеющей температуру не ниже 85 - 90°С.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2"/>
      <w:bookmarkStart w:id="83" w:name="sub_43"/>
      <w:bookmarkEnd w:id="82"/>
      <w:bookmarkEnd w:id="83"/>
      <w:r>
        <w:rPr>
          <w:rFonts w:cs="Arial" w:ascii="Arial" w:hAnsi="Arial"/>
          <w:sz w:val="20"/>
          <w:szCs w:val="20"/>
        </w:rPr>
        <w:t>4.3. В открытых системах теплоснабжения после окончания отопительного периода системы отопления подлежат ревизии, ремонту и промывке гидропневматическим способом с последующим заполнением деаэрированной или водопроводной водой, содержащей ингибиторы коррозии, которая перед отопительным сезоном подлежит сбросу в канализационную сеть.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3"/>
      <w:bookmarkStart w:id="85" w:name="sub_44"/>
      <w:bookmarkEnd w:id="84"/>
      <w:bookmarkEnd w:id="85"/>
      <w:r>
        <w:rPr>
          <w:rFonts w:cs="Arial" w:ascii="Arial" w:hAnsi="Arial"/>
          <w:sz w:val="20"/>
          <w:szCs w:val="20"/>
        </w:rPr>
        <w:t>4.4. В период ежегодных профилактических ремонтов отключение систем горячего водоснабжения не должно превышать 15 суток. На период ремонта объекты повышенной эпидемиологической значимости (предприятия общественного питания, пищевой промышленности, детские дошкольные и школьные, а также лечебно-профилактические учреждения) подлежат обеспечению горячей водой от других теплоисточников или от других тепломагистралей, а при отсутствии такой возможности от собственных резервных 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4"/>
      <w:bookmarkStart w:id="87" w:name="sub_45"/>
      <w:bookmarkEnd w:id="86"/>
      <w:bookmarkEnd w:id="87"/>
      <w:r>
        <w:rPr>
          <w:rFonts w:cs="Arial" w:ascii="Arial" w:hAnsi="Arial"/>
          <w:sz w:val="20"/>
          <w:szCs w:val="20"/>
        </w:rPr>
        <w:t>4.5. Баки-аккумуляторы подлежат периодической очистке от осадков и обрастаний. Периодичность очистки определяется местными условиями эксплуатации, но должна проводиться не реже одного раза в два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5"/>
      <w:bookmarkEnd w:id="88"/>
      <w:r>
        <w:rPr>
          <w:rFonts w:cs="Arial" w:ascii="Arial" w:hAnsi="Arial"/>
          <w:sz w:val="20"/>
          <w:szCs w:val="20"/>
        </w:rPr>
        <w:t>Периодичность очистки баков-аккумуляторов, защищенных герметиком, устанавливается по согласованию с органами государственного санитарного надзора, но не реже одного раза в 2 - 5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6"/>
      <w:bookmarkEnd w:id="89"/>
      <w:r>
        <w:rPr>
          <w:rFonts w:cs="Arial" w:ascii="Arial" w:hAnsi="Arial"/>
          <w:sz w:val="20"/>
          <w:szCs w:val="20"/>
        </w:rPr>
        <w:t>4.6. Контроль за качеством промывки систем теплоснабжения и горячего водоснабжения проводится организацией, эксплуатирующей эти системы.</w:t>
      </w:r>
    </w:p>
    <w:p>
      <w:pPr>
        <w:pStyle w:val="Normal"/>
        <w:autoSpaceDE w:val="false"/>
        <w:ind w:firstLine="720"/>
        <w:jc w:val="both"/>
        <w:rPr/>
      </w:pPr>
      <w:bookmarkStart w:id="90" w:name="sub_46"/>
      <w:bookmarkStart w:id="91" w:name="sub_47"/>
      <w:bookmarkEnd w:id="90"/>
      <w:bookmarkEnd w:id="91"/>
      <w:r>
        <w:rPr>
          <w:rFonts w:cs="Arial" w:ascii="Arial" w:hAnsi="Arial"/>
          <w:sz w:val="20"/>
          <w:szCs w:val="20"/>
        </w:rPr>
        <w:t xml:space="preserve">4.7. В системах горячего водоснабжения, присоединенных к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открытым системам теплоснабжения</w:t>
        </w:r>
      </w:hyperlink>
      <w:r>
        <w:rPr>
          <w:rFonts w:cs="Arial" w:ascii="Arial" w:hAnsi="Arial"/>
          <w:sz w:val="20"/>
          <w:szCs w:val="20"/>
        </w:rPr>
        <w:t>, по согласованию с местными органами санитарно-эпидемиологической службы, допускается отступление от требований ГОСТ 2874-82 "Вода питьевая" по показателям цветности не более 70° и содержанию железа до 1 мг/дм3 на срок до 14 дней в период сезонных отключений эксплуатируемых систем теплоснабжения, присоединения новых, а также после их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7"/>
      <w:bookmarkStart w:id="93" w:name="sub_48"/>
      <w:bookmarkEnd w:id="92"/>
      <w:bookmarkEnd w:id="93"/>
      <w:r>
        <w:rPr>
          <w:rFonts w:cs="Arial" w:ascii="Arial" w:hAnsi="Arial"/>
          <w:sz w:val="20"/>
          <w:szCs w:val="20"/>
        </w:rPr>
        <w:t>4.8. Не допускается поступление горячей воды в сети хозяйственно-питьевого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8"/>
      <w:bookmarkStart w:id="95" w:name="sub_49"/>
      <w:bookmarkEnd w:id="94"/>
      <w:bookmarkEnd w:id="95"/>
      <w:r>
        <w:rPr>
          <w:rFonts w:cs="Arial" w:ascii="Arial" w:hAnsi="Arial"/>
          <w:sz w:val="20"/>
          <w:szCs w:val="20"/>
        </w:rPr>
        <w:t>4.9. В отдельных случаях для контроля за герметичностью на теплоисточниках и тепловой сети по согласованию с местной санитарно-эпидемиологической станцией и с предварительным оповещением населения допускается использование флуоресцеина динатриевой соли (уранин А) в концентрациях, при условии что остаточные количества которого у водопотребителя не будут превышать 0,0025 мг/дм3.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9"/>
      <w:bookmarkStart w:id="97" w:name="sub_410"/>
      <w:bookmarkEnd w:id="96"/>
      <w:bookmarkEnd w:id="97"/>
      <w:r>
        <w:rPr>
          <w:rFonts w:cs="Arial" w:ascii="Arial" w:hAnsi="Arial"/>
          <w:sz w:val="20"/>
          <w:szCs w:val="20"/>
        </w:rPr>
        <w:t>4.10. Запрещается разбор горячей воды из системы отопления.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0"/>
      <w:bookmarkStart w:id="99" w:name="sub_411"/>
      <w:bookmarkEnd w:id="98"/>
      <w:bookmarkEnd w:id="99"/>
      <w:r>
        <w:rPr>
          <w:rFonts w:cs="Arial" w:ascii="Arial" w:hAnsi="Arial"/>
          <w:sz w:val="20"/>
          <w:szCs w:val="20"/>
        </w:rPr>
        <w:t>4.11. Лабораторный производственный контроль за качеством горячей воды осуществляется:</w:t>
      </w:r>
    </w:p>
    <w:p>
      <w:pPr>
        <w:pStyle w:val="Normal"/>
        <w:autoSpaceDE w:val="false"/>
        <w:ind w:firstLine="720"/>
        <w:jc w:val="both"/>
        <w:rPr/>
      </w:pPr>
      <w:bookmarkStart w:id="100" w:name="sub_411"/>
      <w:bookmarkEnd w:id="100"/>
      <w:r>
        <w:rPr>
          <w:rFonts w:cs="Arial" w:ascii="Arial" w:hAnsi="Arial"/>
          <w:sz w:val="20"/>
          <w:szCs w:val="20"/>
        </w:rPr>
        <w:t xml:space="preserve">а)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закрытых системах теплоснабжения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поступления исходной воды (водопроводной);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водонагревателей;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открытых системах теплоснабжения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поступления исходной воды (водопроводной или воды источника);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водоподготовки (подпиточная вода);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поступлением в сеть горячего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системах теплоснабжения с отдельными сетями горячего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поступления исходной воды (водопроводной);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водонагревателей.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при любой из вышеуказанных систем теплоснабжения лабораторный производственный контроль за качеством горячей воды должен осуществляться в распределительной сети в точках, согласованных с органами государственного санитарного надзора.</w:t>
      </w:r>
    </w:p>
    <w:p>
      <w:pPr>
        <w:pStyle w:val="Normal"/>
        <w:autoSpaceDE w:val="false"/>
        <w:ind w:firstLine="720"/>
        <w:jc w:val="both"/>
        <w:rPr/>
      </w:pPr>
      <w:bookmarkStart w:id="101" w:name="sub_412"/>
      <w:bookmarkEnd w:id="101"/>
      <w:r>
        <w:rPr>
          <w:rFonts w:cs="Arial" w:ascii="Arial" w:hAnsi="Arial"/>
          <w:sz w:val="20"/>
          <w:szCs w:val="20"/>
        </w:rPr>
        <w:t xml:space="preserve">4.12. Лабораторно-производственный контроль за качеством горячей воды в точках, предусмотренных в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п.4.11</w:t>
        </w:r>
      </w:hyperlink>
      <w:r>
        <w:rPr>
          <w:rFonts w:cs="Arial" w:ascii="Arial" w:hAnsi="Arial"/>
          <w:sz w:val="20"/>
          <w:szCs w:val="20"/>
        </w:rPr>
        <w:t>, включает определения следующих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2"/>
      <w:bookmarkEnd w:id="102"/>
      <w:r>
        <w:rPr>
          <w:rFonts w:cs="Arial" w:ascii="Arial" w:hAnsi="Arial"/>
          <w:sz w:val="20"/>
          <w:szCs w:val="20"/>
        </w:rPr>
        <w:t>температура (градусы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цветность (градусы);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мутность (мг/дм3);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запах (баллы);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реакция рН;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железо (мг/дм3);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остаточное количество реагентов, применяемых в процессе водоподготовки (мг/дм3);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допустимое содержание химических веществ, вымывание которых возможно из материала труб горячего водоснабжения (меди, цинка и др., мг/дм3);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коли-индекс;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микроорганизмов в 1 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Кратность отбора проб определяется в соответствии с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22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22"/>
      <w:bookmarkStart w:id="105" w:name="sub_222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обслуживаемого     │    Минимальное количество проб,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населения, человек        │отбираемых по всей разводящей сети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10000              │                  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20000              │ 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50000              │                 30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100000              │                 10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100000           │                200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системы горячего водоснабжения, ее санитарной надежности, количества населения, эпидемической ситуации и конкретных местных условий допускается по согласованию с санитарно-эпидемиологической станцией изменять количество (увеличивать или уменьшать) кратность лабораторно-производственных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13"/>
      <w:bookmarkEnd w:id="106"/>
      <w:r>
        <w:rPr>
          <w:rFonts w:cs="Arial" w:ascii="Arial" w:hAnsi="Arial"/>
          <w:sz w:val="20"/>
          <w:szCs w:val="20"/>
        </w:rPr>
        <w:t>4.13. При проведении лабораторных исследований проб воды следует использовать санитарные методы, разработанные для определения показателей ГОСТ 2874-82 "Вода питьевая" или методы, утвержденные Министерством здравоохранения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3"/>
      <w:bookmarkStart w:id="108" w:name="sub_414"/>
      <w:bookmarkEnd w:id="107"/>
      <w:bookmarkEnd w:id="108"/>
      <w:r>
        <w:rPr>
          <w:rFonts w:cs="Arial" w:ascii="Arial" w:hAnsi="Arial"/>
          <w:sz w:val="20"/>
          <w:szCs w:val="20"/>
        </w:rPr>
        <w:t>4.14. Государственный санитарный надзор за качеством воды централизованных систем горячего водоснабжения осуществляется выборочно в местах поступления исходной воды, перед поступлением в сеть и в распределительной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4"/>
      <w:bookmarkStart w:id="110" w:name="sub_415"/>
      <w:bookmarkEnd w:id="109"/>
      <w:bookmarkEnd w:id="110"/>
      <w:r>
        <w:rPr>
          <w:rFonts w:cs="Arial" w:ascii="Arial" w:hAnsi="Arial"/>
          <w:sz w:val="20"/>
          <w:szCs w:val="20"/>
        </w:rPr>
        <w:t>4.15. Ответственность за качество горячей воды, подаваемой потребителю, возлагается на организации, осуществляющие теплоснабжение и эксплуатирующие сети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5"/>
      <w:bookmarkEnd w:id="111"/>
      <w:r>
        <w:rPr>
          <w:rFonts w:cs="Arial" w:ascii="Arial" w:hAnsi="Arial"/>
          <w:sz w:val="20"/>
          <w:szCs w:val="20"/>
        </w:rPr>
        <w:t>За качество исходной водопроводной воды хозяйственно-питьевого назначения, используемой для горячего водоснабжения, отвечают организации, эксплуатирующие водопроводные сооружения.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изданием настоящих "Санитарных правил" утрачивают силу "Санитарные правила проектирования и эксплуатации систем централизованного горячего водоснабжения" N 2270-80 от 26.11.1980.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Министра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здравоохранения СССР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Главный государственный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72"/>
        <w:gridCol w:w="5250"/>
      </w:tblGrid>
      <w:tr>
        <w:trPr/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СССР </w:t>
            </w:r>
          </w:p>
        </w:tc>
        <w:tc>
          <w:tcPr>
            <w:tcW w:w="525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А.И.Кондрусев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100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00"/>
      <w:bookmarkStart w:id="114" w:name="sub_1000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5" w:name="sub_1001"/>
      <w:bookmarkEnd w:id="115"/>
      <w:r>
        <w:rPr>
          <w:rFonts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Закрытая система теплоснабжения</w:t>
      </w:r>
      <w:r>
        <w:rPr>
          <w:rFonts w:cs="Arial" w:ascii="Arial" w:hAnsi="Arial"/>
          <w:sz w:val="20"/>
          <w:szCs w:val="20"/>
        </w:rPr>
        <w:t xml:space="preserve"> - система теплоснабжения, при которой вода для горячего водоснабжения нагревается в водонагревателях (бойлерах) (рис.1).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01"/>
      <w:bookmarkEnd w:id="1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83743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"Рис.1. Схема закрытой системы теплоснабжения"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7" w:name="sub_1002"/>
      <w:bookmarkEnd w:id="117"/>
      <w:r>
        <w:rPr>
          <w:rFonts w:cs="Arial" w:ascii="Arial" w:hAnsi="Arial"/>
          <w:sz w:val="20"/>
          <w:szCs w:val="20"/>
        </w:rPr>
        <w:t xml:space="preserve">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Открытая система теплоснабжения</w:t>
      </w:r>
      <w:r>
        <w:rPr>
          <w:rFonts w:cs="Arial" w:ascii="Arial" w:hAnsi="Arial"/>
          <w:sz w:val="20"/>
          <w:szCs w:val="20"/>
        </w:rPr>
        <w:t xml:space="preserve"> - система теплоснабжения с непосредственным разбором воды из тепловой сети на горячее водоснабжение (рис.2).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02"/>
      <w:bookmarkEnd w:id="1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77964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"Рис.2. Схема открытой системы теплоснабжения"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9" w:name="sub_1003"/>
      <w:bookmarkEnd w:id="119"/>
      <w:r>
        <w:rPr>
          <w:rFonts w:cs="Arial" w:ascii="Arial" w:hAnsi="Arial"/>
          <w:sz w:val="20"/>
          <w:szCs w:val="20"/>
        </w:rPr>
        <w:t xml:space="preserve">3.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Схема теплоснабжения с отдельными сетями горячего водоснабжения</w:t>
      </w:r>
      <w:r>
        <w:rPr>
          <w:rFonts w:cs="Arial" w:ascii="Arial" w:hAnsi="Arial"/>
          <w:sz w:val="20"/>
          <w:szCs w:val="20"/>
        </w:rPr>
        <w:t xml:space="preserve"> - характеризуется непосредственным нагревом воды централизованного хозяйственно-питьевого водоснабжения при отсутствии связи между системами отопления и горячего водоснабжения (рис.3).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003"/>
      <w:bookmarkEnd w:id="1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41884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"Рис.3. Схема теплоснабжения с отдельными сетями горячего водоснабжения"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Обозначения к рисункам 1 - 3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В1 - хозяйственно-питьевой водопровод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ВП - то же, после водоподготовки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Т1 - подающий трубопровод тепловой сети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Т2 - обратный трубопровод тепловой сети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ТП - подающий трубопровод системы отопления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Т21 - обратный трубопровод системы отопления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Т3 - подающий трубопровод горячего водоснабжения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Т4 - циркулярный трубопровод горячего водоснабжения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Т9 - трубопровод подпиточной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1 - водонагреватель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2 - регулятор температуры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обратный клапан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нагревательный прибор системы отопления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точка разбора горячей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6 - элеватор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7 - котел или пароводяной нагреватель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8 - регулятор смещения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9 - водоподготовка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10 - источник теплоты (ТЭЦ, котельная)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11 - точки контроля качества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12 - дроссельная шайба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13 - запорная арматура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14 - индивидуальный тепловой пункт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15 - центральный тепловой пункт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20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000"/>
      <w:bookmarkStart w:id="123" w:name="sub_2000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Реагенты, разрешенные при водоподготовке на теплоисточниках</w:t>
        <w:br/>
        <w:t>в открытых системах теплоснабжения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Поваренная соль - "Хлористый натрий пищевой", ГОСТ 13380-84.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Серная кислота - ГОСТ 2184-77.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Едкий натр очищенный - ГОСТ 11-078-78.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Жидкое стекло натриевое - ГОСТ 13078-67.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72845704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  <w:t>Взамен 13078-67 постановлением Госстандарта РФ от 29 апреля 1981 г. N 1868 введен в действие с 1 января 1982 г. ГОСТ 13078-81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172845704"/>
      <w:bookmarkStart w:id="126" w:name="sub_172845704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Известь строительная воздушная негашеная - ГОСТ 9190-77.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2006-12-19T18:45:00Z</dcterms:created>
  <dc:creator>Виктор</dc:creator>
  <dc:description/>
  <dc:language>ru-RU</dc:language>
  <cp:lastModifiedBy>Виктор</cp:lastModifiedBy>
  <dcterms:modified xsi:type="dcterms:W3CDTF">2006-12-19T18:45:00Z</dcterms:modified>
  <cp:revision>2</cp:revision>
  <dc:subject/>
  <dc:title/>
</cp:coreProperties>
</file>