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15 мая 2003 г. N 95</w:t>
        <w:br/>
        <w:t>"О введении в действие санитарно-эпидемиологических правил и нормативов</w:t>
        <w:br/>
        <w:t>СанПиН 2.6.1.37-03"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года N 52-ФЗ (Собрание законодательства Российской Федерации, 1999, N 14, ст.1650)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года N 554 (Собрание законодательства Российской Федерации, 2000, N 31, ст.3295)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Ввести в действие с 25 июня 2003 г. санитарно-эпидемиологические правила </w:t>
      </w:r>
      <w:hyperlink w:anchor="sub_10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СанПиН 2.6.1.37-03</w:t>
        </w:r>
      </w:hyperlink>
      <w:r>
        <w:rPr>
          <w:rFonts w:cs="Arial" w:ascii="Arial" w:hAnsi="Arial"/>
          <w:sz w:val="20"/>
          <w:szCs w:val="20"/>
        </w:rPr>
        <w:t xml:space="preserve"> "Дополнения и изменения N 1 к СанПиН 2.6.1.07-03. Гигиенические требования к проектированию предприятий и установок атомной промышленности (СПП ПУАП-03)"</w:t>
      </w:r>
      <w:hyperlink w:anchor="sub_11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утвержденные главным государственным санитарным врачом Российской Федерации 14.05.2003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99"/>
        <w:gridCol w:w="4923"/>
      </w:tblGrid>
      <w:tr>
        <w:trPr/>
        <w:tc>
          <w:tcPr>
            <w:tcW w:w="54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ab/>
              <w:t>Г.Г.Онищенко</w:t>
            </w:r>
          </w:p>
        </w:tc>
        <w:tc>
          <w:tcPr>
            <w:tcW w:w="492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sz w:val="20"/>
          <w:szCs w:val="20"/>
        </w:rPr>
        <w:t>* Зарегистрированы в Минюсте России 03.04.2003, N 4365.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11"/>
      <w:bookmarkStart w:id="5" w:name="sub_11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22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2.6.1. Ионизирующее излучение, радиационная безопасность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00"/>
      <w:bookmarkStart w:id="8" w:name="sub_100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2.6.1.37-03</w:t>
        <w:br/>
        <w:t>"Гигиенические требования к проектированию предприятий и установок атомной</w:t>
        <w:br/>
        <w:t>промышленности (СПП ПУАП-03)"</w:t>
        <w:br/>
        <w:t>Дополнения и изменения N 1 к СанПиН 2.6.1.07-03</w:t>
        <w:br/>
        <w:t>(утв. Главным государственным санитарным врачом РФ 14 мая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введения: с 25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Внести в СанПиН 2.6.1.07-03 "Гигиенические требования к проектированию предприятий и установок атомной промышленности (СПП ПУАП-03)</w:t>
      </w:r>
      <w:hyperlink w:anchor="sub_22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утвержденные главным государственным санитарным врачом Российской Федерации 8 января 2003 г. следующие дополнения и изменения: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sz w:val="20"/>
          <w:szCs w:val="20"/>
        </w:rPr>
        <w:t>1. В разделе IV. "Размещение радиационных объектов":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"/>
      <w:bookmarkStart w:id="11" w:name="sub_11"/>
      <w:bookmarkEnd w:id="10"/>
      <w:bookmarkEnd w:id="11"/>
      <w:r>
        <w:rPr>
          <w:rFonts w:cs="Arial" w:ascii="Arial" w:hAnsi="Arial"/>
          <w:sz w:val="20"/>
          <w:szCs w:val="20"/>
        </w:rPr>
        <w:t>1.1. Пункты 4.7. - 4.20. считать пунктами 4.6. - 4.19.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"/>
      <w:bookmarkStart w:id="13" w:name="sub_3"/>
      <w:bookmarkEnd w:id="12"/>
      <w:bookmarkEnd w:id="13"/>
      <w:r>
        <w:rPr>
          <w:rFonts w:cs="Arial" w:ascii="Arial" w:hAnsi="Arial"/>
          <w:sz w:val="20"/>
          <w:szCs w:val="20"/>
        </w:rPr>
        <w:t>2. В разделе V. "Требования к сырью и готовой продукции":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"/>
      <w:bookmarkStart w:id="15" w:name="sub_21"/>
      <w:bookmarkEnd w:id="14"/>
      <w:bookmarkEnd w:id="15"/>
      <w:r>
        <w:rPr>
          <w:rFonts w:cs="Arial" w:ascii="Arial" w:hAnsi="Arial"/>
          <w:sz w:val="20"/>
          <w:szCs w:val="20"/>
        </w:rPr>
        <w:t>2.1. Пункты 5.3. - 5.12. считать пунктами 5.2. - 5.11.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Start w:id="17" w:name="sub_4"/>
      <w:bookmarkEnd w:id="16"/>
      <w:bookmarkEnd w:id="17"/>
      <w:r>
        <w:rPr>
          <w:rFonts w:cs="Arial" w:ascii="Arial" w:hAnsi="Arial"/>
          <w:sz w:val="20"/>
          <w:szCs w:val="20"/>
        </w:rPr>
        <w:t>3. В разделе XIII. "Обращение с радиоактивными отходами":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"/>
      <w:bookmarkStart w:id="19" w:name="sub_31"/>
      <w:bookmarkEnd w:id="18"/>
      <w:bookmarkEnd w:id="19"/>
      <w:r>
        <w:rPr>
          <w:rFonts w:cs="Arial" w:ascii="Arial" w:hAnsi="Arial"/>
          <w:sz w:val="20"/>
          <w:szCs w:val="20"/>
        </w:rPr>
        <w:t>3.1. Последний абзац п.13.25.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bookmarkStart w:id="21" w:name="sub_32"/>
      <w:bookmarkEnd w:id="20"/>
      <w:bookmarkEnd w:id="21"/>
      <w:r>
        <w:rPr>
          <w:rFonts w:cs="Arial" w:ascii="Arial" w:hAnsi="Arial"/>
          <w:sz w:val="20"/>
          <w:szCs w:val="20"/>
        </w:rPr>
        <w:t>3.2. Раздел дополнить пунктами 13.26. и 13.27. следующего содержания: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2"/>
      <w:bookmarkEnd w:id="22"/>
      <w:r>
        <w:rPr>
          <w:rFonts w:cs="Arial" w:ascii="Arial" w:hAnsi="Arial"/>
          <w:sz w:val="20"/>
          <w:szCs w:val="20"/>
        </w:rPr>
        <w:t>"13.26. Прессованию подлежат изоляционные материалы, кабели, несжигаемые органические материалы, строительный мусор, тонкостенные металлические отходы. Спрессованные брикеты подлежат упаковке.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13.27. Методы переработки жидких радиоактивных отходов (далее ЖРО) зависят от уровня активности, химического и радионуклидного составов и включают следующие технологические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концентрирование солей методом упаривания, ионного обмена, сорбции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отверждение концентратов методом упаривания до солей, битумирование, цементирование; включение в полимеры, стекло, керамику, стеклометаллические композиции, синтетические горные породы и др.".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"/>
      <w:bookmarkEnd w:id="23"/>
      <w:r>
        <w:rPr>
          <w:rFonts w:cs="Arial" w:ascii="Arial" w:hAnsi="Arial"/>
          <w:sz w:val="20"/>
          <w:szCs w:val="20"/>
        </w:rPr>
        <w:t>3.3. Пункт 13.48.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"/>
      <w:bookmarkEnd w:id="24"/>
      <w:r>
        <w:rPr>
          <w:rFonts w:cs="Arial" w:ascii="Arial" w:hAnsi="Arial"/>
          <w:sz w:val="20"/>
          <w:szCs w:val="20"/>
        </w:rPr>
        <w:t>"13.48. Захоронение радиоактивных отходов в жидком виде для вновь строящихся предприятий и установок запрещается. На существующих подземных хранилищах допускается захоронение ЖРО при условии локализации последних в границах установленных горных отводов при наличии положительного санитарно-эпидемиологического заключения органов госсанэпиднадзора".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222"/>
      <w:bookmarkEnd w:id="25"/>
      <w:r>
        <w:rPr>
          <w:rFonts w:cs="Arial" w:ascii="Arial" w:hAnsi="Arial"/>
          <w:sz w:val="20"/>
          <w:szCs w:val="20"/>
        </w:rPr>
        <w:t>* зарегистрированы в Минюсте России 03.04.2003, N 4365.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2222"/>
      <w:bookmarkStart w:id="27" w:name="sub_222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2006-12-19T19:07:00Z</dcterms:created>
  <dc:creator>Виктор</dc:creator>
  <dc:description/>
  <dc:language>ru-RU</dc:language>
  <cp:lastModifiedBy>Виктор</cp:lastModifiedBy>
  <dcterms:modified xsi:type="dcterms:W3CDTF">2006-12-19T19:07:00Z</dcterms:modified>
  <cp:revision>2</cp:revision>
  <dc:subject/>
  <dc:title/>
</cp:coreProperties>
</file>