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25 октября 2001 г. N 29</w:t>
        <w:br/>
        <w:t>"О введении в действие СанПиН 2.2.1/2.1.1.1076-01"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 "О санитарно-эпидемиологическом благополучии населения" и Положения о санитарно-эпидемиологическом нормировании, утвержденного постановлением Правительства Российской Федерации от 24 июля 2000 г. N 554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постановляю: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Ввести в действие санитарные правила и нормы "Гигиенические требования к инсоляции и солнцезащите помещений жилых и общественных зданий и территорий.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СанПиН 2.2.1/2.1.1.1076"</w:t>
        </w:r>
      </w:hyperlink>
      <w:r>
        <w:rPr>
          <w:rFonts w:cs="Arial" w:ascii="Arial" w:hAnsi="Arial"/>
          <w:sz w:val="20"/>
          <w:szCs w:val="20"/>
        </w:rPr>
        <w:t>, утвержденные Главным государственным санитарным врачом Российской Федерации 19 октября 2001 г., с 1 февраля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Г.Г.Онищенко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12 ноября 2001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3026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нормы СанПиН 2.2.1/2.1.1.1076-01</w:t>
        <w:br/>
        <w:t>"Гигиенические требования к инсоляции и солнцезащите помещений жилых и общественных зданий и территорий"</w:t>
        <w:br/>
        <w:t>(утв. Главным государственным санитарным врачом РФ 19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 с 1 февраля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 и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требования к инсоляции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Требования к инсоляции жилых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Требования к инсоляции общественных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к инсоляции территорий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Солнцезащита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Расчет продолжительности инсоляции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 и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Санитарные правила и нормы "Гигиенические требования к инсоляции и солнцезащите помещений жилых и общественных зданий и территорий" (далее - санитарные правила) устанавливают гигиенические требования к инсоляции и солнцезащите жилых и общественных зданий и территорий жилой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Санитарные правила предназначены для организаций, занимающихся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пунктов, а также учреждений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Гигиеническая оценка инсоляции и солнцезащиты жилых и общественных зданий и территорий жилой застройки проводится для установления соответствия настоящим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 инсоляции являются обязательным разделом в составе предпроектной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Соблюдение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Контроль за выполнением нормативных правовых актов санитарного законодательства осуществляется органами и учреждениями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Общие требования к инсоляции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"/>
      <w:bookmarkStart w:id="8" w:name="sub_2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Требования к облучению поверхностей и пространств прямыми солнечными лучами (инсоляции) предъявляются при размещении объектов, в проектах планировки и застройки микрорайонов и кварталов, проектов строительства и реконструкции отдельных зданий и сооружений и при осуществлении надзора за строящимися и действующими объектами.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Выполнение требований норм инсоляции достигается размещением и ориентацией зданий по сторонам горизонта, а также их объемно-планировочными решениями.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3"/>
      <w:bookmarkEnd w:id="9"/>
      <w:r>
        <w:rPr>
          <w:rFonts w:cs="Arial" w:ascii="Arial" w:hAnsi="Arial"/>
          <w:sz w:val="20"/>
          <w:szCs w:val="20"/>
        </w:rPr>
        <w:t>2.3. Инсоляция является важным фактором, оказывающим оздоравливающее влияние на среду обитания человека и должна быть использована в жилых, общественных зданиях и на территории жилой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3"/>
      <w:bookmarkEnd w:id="10"/>
      <w:r>
        <w:rPr>
          <w:rFonts w:cs="Arial" w:ascii="Arial" w:hAnsi="Arial"/>
          <w:sz w:val="20"/>
          <w:szCs w:val="20"/>
        </w:rPr>
        <w:t>Продолжительность инсоляции регламентируется 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жилых зданиях;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детских дошкольных учреждениях;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учебных учреждениях общеобразовательных, начального, среднего, дополнительного и профессионального образования, школах-интернатах, детских домах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лечебно-профилактических, санаторно-оздоровительных и курортных учреждениях;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учреждениях социального обеспечения (домах интернатах для инвалидов и престарелых, хосписах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Нормативная продолжительность инсоляции устанавливается на определенные календарные периоды с учетом географической широты местности: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северная зона (севернее 58° с.ш.) - с 22 апреля по 22 августа;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центральная зона (58° с.ш.- 48° с.ш.) - с 22 марта по 22 сентября;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южная зона (южнее 48° с.ш.) - с 22 февраля по 22 октября.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05"/>
      <w:bookmarkEnd w:id="11"/>
      <w:r>
        <w:rPr>
          <w:rFonts w:cs="Arial" w:ascii="Arial" w:hAnsi="Arial"/>
          <w:sz w:val="20"/>
          <w:szCs w:val="20"/>
        </w:rPr>
        <w:t>2.5.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квартир, функционального назначения помещений, планировочных зон города, географической широты: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05"/>
      <w:bookmarkEnd w:id="12"/>
      <w:r>
        <w:rPr>
          <w:rFonts w:cs="Arial" w:ascii="Arial" w:hAnsi="Arial"/>
          <w:sz w:val="20"/>
          <w:szCs w:val="20"/>
        </w:rPr>
        <w:t>- для северной зоны (севернее 58° с.ш.) - не менее 2,5 часов в день с 22 апреля по 22 августа;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центральной зоны (58° с.ш.-48° с.ш.) - не менее 2 часов в день с 22 марта по 22 сентября;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южной зоны (южнее 48° с.ш.) - не менее 1,5 часов в день с 22 февраля по 22 октября.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3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к инсоляции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30"/>
      <w:bookmarkStart w:id="15" w:name="sub_30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01"/>
      <w:bookmarkEnd w:id="16"/>
      <w:r>
        <w:rPr>
          <w:rFonts w:cs="Arial" w:ascii="Arial" w:hAnsi="Arial"/>
          <w:sz w:val="20"/>
          <w:szCs w:val="20"/>
        </w:rPr>
        <w:t>3.1. Продолжительность инсоляции в жилых зданиях должна быть обеспечена не менее чем в одной комнате 1-3-комнатных квартир и не менее чем в двух комнатах 4-х и более комнатных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1"/>
      <w:bookmarkEnd w:id="17"/>
      <w:r>
        <w:rPr>
          <w:rFonts w:cs="Arial" w:ascii="Arial" w:hAnsi="Arial"/>
          <w:sz w:val="20"/>
          <w:szCs w:val="20"/>
        </w:rPr>
        <w:t>3.2. В зданиях общежитий должно инсолироваться не менее 60% жилых комнат.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Допускается прерывистость продолжительности инсоляции, при которой один из периодов должен быть не менее 1,0 часа. При этом суммарная продолжительность нормируемой инсоляции должна увеличиваться на 0,5 часа соответственно для каждой зоны.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304"/>
      <w:bookmarkStart w:id="19" w:name="sub_189380344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>Об отказе в удовлетворении жалобы о признании незаконным пункта 3.4. настоящих санитарных правил и норм см. решение Верховного Суда РФ от 5 апреля 2002 г. N ГКПИ 2002-318, 2002-326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304"/>
      <w:bookmarkStart w:id="21" w:name="sub_189380344"/>
      <w:bookmarkStart w:id="22" w:name="sub_304"/>
      <w:bookmarkStart w:id="23" w:name="sub_189380344"/>
      <w:bookmarkEnd w:id="2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Допускается снижение продолжительности инсоляции на 0,5 часа для северной и центральной зон в двухкомнатных и трехкомнатных квартирах, где инсолируется не менее двух комнат, и в многокомнатных квартирах (четыре и более комнаты), где инсолируется не менее трех комнат, а также при реконструкции жилой застройки, расположенной в центральной, исторической зонах городов, определенных их генеральными планами развития.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инсоляции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0"/>
      <w:bookmarkStart w:id="26" w:name="sub_4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Нормируемая продолжительность инсоляции устанавливается в основных функциональных помещениях общественных зданий, указанных в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 К основным функциональным помещениям 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зданиях ДДУ - групповые, игровые, изоляторы и палаты;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учебных зданиях - классы и учебные кабинеты;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ЛПУ - палаты (не менее 60% общей численности);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учреждениях социального обеспечения - палаты, изоляторы.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Инсоляция не требуется в следующих помещениях: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патологоанатомических отделениях;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операционных, реанимационных залах больниц, вивариев, ветлечебниц;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химических лабораториях;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выставочных залах музеев;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книгохранилищах и архивовах.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Допускается отсутствие инсоляции в учебных кабинетах информатики, физики, химии, рисования и черчения.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к инсоляции территорий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50"/>
      <w:bookmarkStart w:id="29" w:name="sub_5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На территориях детских игровых площадок, спортивных площадок жилых домов; групповых площадок дошкольных учреждений; спортивной зоны, зоны отдыха общеобразовательных школ и школ-интернатов; зоны отдыха ЛПУ стационарного типа продолжительность инсоляции должна составлять не менее 3 часов на 50% площади участка независимо от географической широты.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6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6. Солнцезащита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60"/>
      <w:bookmarkStart w:id="32" w:name="sub_6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квартир, общежитий ДДУ, учебные помещения общеобразовательных школ, школ-интернатов, ПТУ и других средних специальных учебных заведений, ЛПУ, санаторно-оздоровительных и учреждений социального обеспечения, имеющих юго-западную и западную ориентации светопроемов.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На территории жилой застройки 3-го и 4-го климатических районов защита от перегрева должна быть предусмотрена не менее чем для половины игровых площадок, мест размещения игровых и спортивных снарядов и устройств, мест отдыха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зданий, благоустройством территорий, а при невозможности обеспечения солнцезащиты помещений ориентацией необходимо предусматривать конструктивные и технические средства солнцезащиты (кондиционирование, внутренние системы охлаждения, жалюзи и т.д.). Ограничение теплового воздействия инсоляции территорий должно обеспечиваться затенением от зданий, специальными затеняющими устройствами и рациональным озеленением.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7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7. Расчет продолжительности инсоляции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70"/>
      <w:bookmarkStart w:id="35" w:name="sub_7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Расчет продолжительности инсоляции помещений и территорий выполняется по инсоляционным графикам с учетом географической широты территории,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Инсоляционный график, разработанный для определенной географической широты, может применяться для расчета продолжительности инсоляции в пределах +-2,5°.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703"/>
      <w:bookmarkStart w:id="37" w:name="sub_189392576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Об отказе в удовлетворении жалобы о признании незаконным пункта 7.3. настоящих санитарных правил и норм см. решение Верховного Суда РФ от 5 апреля 2002 г. N ГКПИ 2002-318, 2002-326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703"/>
      <w:bookmarkStart w:id="39" w:name="sub_189392576"/>
      <w:bookmarkStart w:id="40" w:name="sub_703"/>
      <w:bookmarkStart w:id="41" w:name="sub_189392576"/>
      <w:bookmarkEnd w:id="40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7.3. Расчет продолжительности инсоляции помещений на весь период, установленный в </w:t>
      </w:r>
      <w:hyperlink w:anchor="sub_3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, проводится на день начала периода (или день его окончания):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северной зоны (севернее 58° с.ш.) - 22 апреля или 22 августа;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центральной зоны (58° с.ш.-48° с.ш.) - 22 марта или 22 сентября;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южной зоны (южнее 48° с.ш.) - 22 февраля или 22 октября.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7.4. Расчет продолжительности инсоляции помещений выполняется в расчетной точке, которая определяется с учетом расположения и размеров затеняющих элементов здания (</w:t>
      </w:r>
      <w:hyperlink w:anchor="sub_1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рис. 1-4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При расчете продолжительности инсоляции участка территории принимается расчетная точка, которая расположена в центре инсолируемой половины участков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В расчетах продолжительности инсоляции не учитывается первый час после восхода и последний час перед заходом солнца для районов южнее 58° с.ш. и 1,5 часов для районов севернее 58° с.ш.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Допускаемая погрешность метода определения продолжительности инсоляции по инсоляционным графикам может составлять не более +-10 минут.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 Определение продолжительности инсоляции проводится в следующей последовательности: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на плане и вертикальном разрезе помещения определяют горизонтальные и вертикальные инсоляционные углы светопроема и расчетную точку "В" помещения в плане (</w:t>
      </w:r>
      <w:hyperlink w:anchor="sub_5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рис. 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генплане участка застройки определяют положение расчетной точки помещения (рис. 1-4);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центральную точку "О" инсоляционного графика совмещают с расчетной точкой "В"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инсоляционный график ориентируют по сторонам горизонта;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отмечают расчетную высоту противостоящего здания по условному масштабу высот зданий на инсоляционном графике;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инсоляционному графику определяют продолжительность инсоляции помещения в пределах горизонтальных и вертикальных инсоляционных углов светового проема. При этом продолжительность суммарной инсоляции равна сумме часов по графику в пределах углов ABF и EBD (рис.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8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8.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80"/>
      <w:bookmarkStart w:id="44" w:name="sub_8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Ось окна</w:t>
      </w:r>
      <w:r>
        <w:rPr>
          <w:rFonts w:cs="Arial" w:ascii="Arial" w:hAnsi="Arial"/>
          <w:sz w:val="20"/>
          <w:szCs w:val="20"/>
        </w:rPr>
        <w:t xml:space="preserve"> - прямая, проходящая через центр окна перпендикулярно его плоскости. Служит для определения ориентации окна по азимутальной шкале круга горизонта.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Расчетная высота противостоящего здания</w:t>
      </w:r>
      <w:r>
        <w:rPr>
          <w:rFonts w:cs="Arial" w:ascii="Arial" w:hAnsi="Arial"/>
          <w:sz w:val="20"/>
          <w:szCs w:val="20"/>
        </w:rPr>
        <w:t xml:space="preserve"> (Н, м) - отсчитывается от расчетной точки исследуемого помещения до карниза (парапета) или конька кровли противостоящего здания. При расчетах инсоляции и затенения территории Н отсчитывается от уровня земли до карниза затеняющего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Расчетные помещения</w:t>
      </w:r>
      <w:r>
        <w:rPr>
          <w:rFonts w:cs="Arial" w:ascii="Arial" w:hAnsi="Arial"/>
          <w:sz w:val="20"/>
          <w:szCs w:val="20"/>
        </w:rPr>
        <w:t xml:space="preserve"> - жилые комнаты и помещения общественных зданий, в которых нормируется продолжительность инсоляции.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Инсоляционные углы светопроема</w:t>
      </w:r>
      <w:r>
        <w:rPr>
          <w:rFonts w:cs="Arial" w:ascii="Arial" w:hAnsi="Arial"/>
          <w:sz w:val="20"/>
          <w:szCs w:val="20"/>
        </w:rPr>
        <w:t xml:space="preserve"> - горизонтальные и вертикальные углы, в пределах которых на плоскости светопроема возможно поступление прямых солнечных лучей. При расчете инсоляционных углов глубина световых проемов принимается равной расстоянию от наружной плоскости стены до внутренней плоскости переплета.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Расчетная точка</w:t>
      </w:r>
      <w:r>
        <w:rPr>
          <w:rFonts w:cs="Arial" w:ascii="Arial" w:hAnsi="Arial"/>
          <w:sz w:val="20"/>
          <w:szCs w:val="20"/>
        </w:rPr>
        <w:t xml:space="preserve"> - точка на пересечении горизонтальных лучей солнца, определяющих начало и окончание инсоляции без учета окружающей застройки.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Главный государственный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санитарный врач РФ 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4"/>
        <w:gridCol w:w="5108"/>
      </w:tblGrid>
      <w:tr>
        <w:trPr/>
        <w:tc>
          <w:tcPr>
            <w:tcW w:w="531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здравоохранения РФ </w:t>
            </w:r>
          </w:p>
        </w:tc>
        <w:tc>
          <w:tcPr>
            <w:tcW w:w="510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Онищенко Г.Г.</w:t>
            </w:r>
          </w:p>
        </w:tc>
      </w:tr>
    </w:tbl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6514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45" w:name="sub_100"/>
      <w:bookmarkEnd w:id="45"/>
      <w:r>
        <w:rPr>
          <w:rFonts w:cs="Arial" w:ascii="Arial" w:hAnsi="Arial"/>
          <w:sz w:val="20"/>
          <w:szCs w:val="20"/>
        </w:rPr>
        <w:t>"Рис. 1. Схема определения расчетной точки для окна"</w:t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46" w:name="sub_100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3570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47" w:name="sub_200"/>
      <w:bookmarkEnd w:id="47"/>
      <w:r>
        <w:rPr>
          <w:rFonts w:cs="Arial" w:ascii="Arial" w:hAnsi="Arial"/>
          <w:sz w:val="20"/>
          <w:szCs w:val="20"/>
        </w:rPr>
        <w:t>"Рис. 2. Схема определения расчетной точки для окна с балконом"</w:t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48" w:name="sub_200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6842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49" w:name="sub_300"/>
      <w:bookmarkEnd w:id="49"/>
      <w:r>
        <w:rPr>
          <w:rFonts w:cs="Arial" w:ascii="Arial" w:hAnsi="Arial"/>
          <w:sz w:val="20"/>
          <w:szCs w:val="20"/>
        </w:rPr>
        <w:t>"Рис. 3. Схема определения расчетной точки для окна с лоджией"</w:t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082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51" w:name="sub_400"/>
      <w:bookmarkEnd w:id="51"/>
      <w:r>
        <w:rPr>
          <w:rFonts w:cs="Arial" w:ascii="Arial" w:hAnsi="Arial"/>
          <w:sz w:val="20"/>
          <w:szCs w:val="20"/>
        </w:rPr>
        <w:t>"Рис. 4. Схема определения расчетной точки для окна с примыкающей стеной"</w:t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52" w:name="sub_400"/>
      <w:bookmarkEnd w:id="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26100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53" w:name="sub_500"/>
      <w:bookmarkEnd w:id="53"/>
      <w:r>
        <w:rPr>
          <w:rFonts w:cs="Arial" w:ascii="Arial" w:hAnsi="Arial"/>
          <w:sz w:val="20"/>
          <w:szCs w:val="20"/>
        </w:rPr>
        <w:t>"Рис. 5. Схема определения инсоляции"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500"/>
      <w:bookmarkStart w:id="55" w:name="sub_500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"/>
      <w:bookmarkEnd w:id="57"/>
      <w:r>
        <w:rPr>
          <w:rFonts w:cs="Arial" w:ascii="Arial" w:hAnsi="Arial"/>
          <w:sz w:val="20"/>
          <w:szCs w:val="20"/>
        </w:rPr>
        <w:t>* Инсоляция помещений детских домов, домов ребенка, школ-интернатов, лесных школ, школ-санаториев и т.п. определяется набором помещений соответствующего функционального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Текст (справка)"/>
    <w:basedOn w:val="Normal"/>
    <w:next w:val="Normal"/>
    <w:qFormat/>
    <w:pPr>
      <w:autoSpaceDE w:val="false"/>
      <w:ind w:start="170" w:end="170" w:hanging="0"/>
    </w:pPr>
    <w:rPr>
      <w:rFonts w:ascii="Arial" w:hAnsi="Arial" w:cs="Arial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2006-12-19T19:44:00Z</dcterms:created>
  <dc:creator>Виктор</dc:creator>
  <dc:description/>
  <dc:language>ru-RU</dc:language>
  <cp:lastModifiedBy>Виктор</cp:lastModifiedBy>
  <dcterms:modified xsi:type="dcterms:W3CDTF">2006-12-19T19:48:00Z</dcterms:modified>
  <cp:revision>2</cp:revision>
  <dc:subject/>
  <dc:title/>
</cp:coreProperties>
</file>