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2.1.2.1002-00</w:t>
        <w:br/>
        <w:t>"Санитарно-эпидемиологические требования к жилым зданиям и помещениям"</w:t>
        <w:br/>
        <w:t>(утв. Главным государственным санитарным врачом РФ 15 декабря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17586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Не нуждаются в государственной регистрации, поскольку носят технический характер и новых правовых норм не содержат (Письмо Минюста России от 16.04.2001 N 07/3760-ЮД)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175868"/>
      <w:bookmarkStart w:id="2" w:name="sub_3517586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введения: 1 июля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 Общие положения и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 Требования к участку и   территории жилых зданий при их размещении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 Требования к жилым зданиям  и помещениям общественного назначения,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размещаемым в жилых зданиях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 Требования  к  отоплению,  вентиляции,  микроклимату  и  воздушной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среде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 Требования к  естественному и искусственному освещению и инсоляции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 Требования  к  уровням  шума,  вибрации, ультразвука и инфразвука,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электрических и электромагнитных полей и ионизирующего излучения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помещениях жилых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6.1. Допустимые уровни шума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6.2. Допустимые уровни вибрации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6.3. Допустимые уровни ультразвука и инфразвука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6.4. Допустимые уровни электромагнитного излучения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6.5. Нормативы ограничения облучения населения в жилых помещениях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 Требования  к  строительным материалам и внутренней отделке  жилых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 Требования к инженерному оборудованию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8.1. Требования к водоснабжению и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8.2. Требования к лифтам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8.3. Требования к мусороудалению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 Требования к содержанию жилых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 Государственный санитарно-эпидемиологический надзор за выполнением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санитарно-эпидемиологических требований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Оптимальные и допустимые нормы температуры, относительной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влажности и скорости движения воздуха в помещениях  жилых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Перечень   наиболее   гигиенически   значимых    веществ,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загрязняющих воздушную среду помещений жилых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Библиографические данные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 и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санитарно-эпидемиологические правила и нормативы (далее - санитарные правила) разработаны в соответствии с Федеральным законом "О санитарно-эпидемиологическом благополучии населения" от 30 марта 1999 года N 52-ФЗ (Собрание законодательства Российской Федерации, 1999, N 14, ст.1650): "Положением о государственной санитарно-эпидемиологической службе Российской Федерации", а также "Положением о государственном санитарно-эпидемиологическом нормировании", утвержденными постановлением Правительства Российской Федерации от 24 июля 2000 года N 554.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Данные правила устанавливают санитарные требования, которые следует соблюдать при проектировании, реконструкции, строительстве, а также содержании эксплуатируемых жилых зданий и помещений, предназначенных для постоянного проживания, за исключением гостиниц, общежитий, специализированных домов для инвалидов, детских приютов, вахтовых поселков.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участку и территории жилых зданий при их размещении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 размещении жилых зданий должны быть обеспечены санитарно-эпидемиологические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Жилые здания должны располагаться преимущественно в жилой зоне в соответствии с функциональным зонированием территории города, поселка, населенного пункта. Допускается размещение жилых зданий в зеленой, курортной и рекреационной зонах.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Участок, предлагаемый для размещения жилых зданий,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находиться за пределами территории промышленно-коммунальных, санитарно-защитных зон предприятий, сооружений и иных объектов, 1-го пояса зоны санитарной охраны источников и водопроводов хозяйственно-питьевого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соответствовать требованиям санитарно-эпидемиологических правил и гигиенических нормативов по содержанию потенциально опасных для человека химических и биологических веществ, биологических и микробиологических организмов в почве (грунте), качеству атмосферного воздуха, уровню радиационного фона, радона, физических (шума, инфразвука, вибрации, электромагнитных полей и др.) и других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Площадь отводимого земельного участка должна обеспечить возможность благоустройства (размещение площадок отдыха, игровых, спортивных, хозяйственных площадок и гостевых стоянок автотранспорта) и озеленения.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 размещении жилых зданий должны быть обеспечены допустимые уровни инсоляции и естественной освещенности проектируемых и существующих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При размещении жилых зданий предусматривается их обеспечение водоснабжением, канализацией и теплоснабжением.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к жилым зданиям и помещениям общественного назначения, размещаемым в жилых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Строительство жилых зданий должно проводиться по проектам, отвечающим требованиям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Запрещается размещение жилых помещений в цокольных и подвальных этажах.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Высота жилых помещений от пола до потолка в домах жилищного фонда социального использования должна быть не менее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В жилых зданиях не допускается размещение объектов общественного назначения, оказывающих вредное воздействие на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Помещения общественного назначения, встроенные в жилые здания, должны иметь входы, изолированные от жилой части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шумозащищенности жилых помещений.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отоплению, вентиляции, микроклимату и воздушной среде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Системы отопления и вентиляции должны обеспечивать допустимые условия микроклимата и воздушной среды помещений.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Оптимальные и допустимые параметры микроклимата в помещениях жилых зданий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Нагревательные приборы должны быть легко доступны для уборки. При водяном отоплении температура поверхности нагревательных приборов не должна превышать 90°С. Для приборов с температурой нагревательной поверхности более 75°С необходимо предусматривать защитные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Помещения первых этажей жилых зданий, расположенных в 1 климатическом районе, должны иметь системы отопления для равномерного прогрева поверхности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Устройство автономных котельных для теплоснабжения жилых зданий допускается при наличии положительного заключения органов и учреждений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Естественная вентиляция жилых помещений должна осуществляться путем притока воздуха через форточки,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уборных и сушильных шкафах.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вентиляционной системы должно исключать поступление воздуха из одной квартиры в другую.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объединение вентиляционных каналов кухонь и санитарных узлов с жилыми комнатами.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Вентиляция объектов общественного назначения должна быть автономной.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Концентрация химических веществ в воздухе жилых помещений при сдаче их в эксплуатацию не должна превышать среднесуточных предельно допустимых концентраций (ПДК) загрязняющих веществ, установленных для атмосферного воздуха населенных мест, а при отсутствии среднесуточных ПДК не превышать максимальные разовые ПДК.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5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к естественному и искусственному освещению и инсоляции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500"/>
      <w:bookmarkStart w:id="17" w:name="sub_5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Жилые комнаты и кухни должны иметь непосредственное естественное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Коэффициент естественной освещенности (КЕО) в жилых комнатах и кухнях должен быть не менее 0,5% в середине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Жилые здания должны обеспечиваться инсоляцией согласно действующим санитарным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инсоляции в весенне-осенний период года в жилых помещениях (не менее чем в одной комнате 1 - 3-комнатных квартир и не менее чем в двух комнатах 4 - 5-комнатных квартир) должна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центральной зоне (58-48°с.ш.) - не менее 2,5 часов в день в период с 22 марта по 22 сентября;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северной зоне (севернее 58°с.ш.) - не менее 3 часов в день в период с 22 апреля по 22 августа;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южной зоне (южнее 48°с.ш.) - не менее 2 часов в день в период с 22 февраля по 22 октября.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В случае прерывистого режима инсоляции суммарная длительность инсоляции должна быть увеличена на 0,5 ч. В жилых домах меридионального типа для квартир, где одновременно инсолируются все жилые помещения, а также в реконструируемой жилой застройке или в особо сложных градостроительных условиях (исторически ценная городская среда, зона общегородского или районного центра) допускается сокращение продолжительности инсоляции, но не более чем на 0,5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6. Требования к уровням шума, вибрации, ультразвука и инфразвука, электрических и электромагнитных полей и ионизирующего излучения в помещениях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00"/>
      <w:bookmarkStart w:id="20" w:name="sub_6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61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6.1. Допустимые уровни шума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610"/>
      <w:bookmarkStart w:id="23" w:name="sub_61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6.1.1. Допустимыми уровнями постоянного шума являются уровни звукового давления L, в дБ, в октавных полосах со среднегеометрическими частотами: 31,5; 63; 125; 250; 500; 1000; 2000; 4000; 8000 Гц. Для ориентировочной оценки допускается использовать уровни звука l_А,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Допустимыми уровнями непостоянного шума являются эквивалентные (по энергии) уровни звука L_Aэкв., дБА, и максимальные уровни звука L_Aмакс.,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непостоянного шума на соответствие допустимым уровням должна проводиться одновременно по эквивалентному и максимальному уровням звука. Превышение одного из показателей должно рассматриваться как несоответствие настоящим санитарным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6.1.2. Допустимые уровни шума, а также требования к их измерению в жилых помещениях регламентируются действующими санитарными нормами.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6.1.3. Допустимые уровни звукового давления в октавных полосах частот, эквивалентных и максимальных уровней звука проникающего шума в помещения жилых зданий следует принимать по </w:t>
      </w:r>
      <w:hyperlink w:anchor="sub_6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табл.6.1.3.1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6.1.4. Допустимые уровни шума, создаваемого в помещениях зданий системами вентиляции и другим инженерным и технологическим оборудованием, следует принимать на 5 дБА ниже (поправка минус (-) 5 дБА), указанных в табл.6.1.3.1.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6.1.5. Для жилых зданий, выходящих окнами на магистрали, при уровне шума выше предельно допустимой нормы, необходимо принимать шумозащитные 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6.1.6. Эксплуатация инженерного оборудования жилых зданий, технологического оборудования помещений общественного назначения не должна превышать предельно допустимые уровни шума и вибрации в жилых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613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6.1.3.1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6131"/>
      <w:bookmarkStart w:id="26" w:name="sub_613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уровни звукового давления в октавных полосах частот, эквивалентных и максимальных уровней звука проникающего шума в помещения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───────────────────────────────────────────────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 Время  │       Уровни звукового давления, дБ, в октавных полосах со        │  Уровни  │Максима-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│ суток  │                среднегеометрическими частотами, Гц                │звука L_А │  льные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помещений│        ├──────┬──────┬───────┬──────┬──────┬───────┬───────┬───────┬───────┤    и     │ уровни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31,5 │  63  │  125  │ 250  │ 500  │ 1000  │ 2000  │ 4000  │ 8000  │эквивален-│  звука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террито- │        │      │      │       │      │      │       │       │       │       │   тные   │L_Aмакс.,│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рий   │        │      │      │       │      │      │       │       │       │       │  уровни  │   дБА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│      │       │      │      │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L_А.│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│      │       │      │      │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экв. дБА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┼───────┼──────┼──────┼───────┼───────┼───────┼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   │с  7  до│  79  │  63  │  52   │  45  │  39  │  35   │  32   │  30   │  28   │    40    │   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  │23      │      │      │       │      │      │       │       │  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  │        │      │      │       │      │      │       │       │  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┼──────┼───────┼──────┼──────┼───────┼───────┼───────┼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23  до│  72  │  55  │  44   │  35  │  29  │  25   │  22   │  20   │  18   │    30    │   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 │      │       │      │      │       │       │  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┴──────┴───────┴──────┴──────┴───────┴───────┴───────┴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2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6.2. Допустимые уровни вибрации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20"/>
      <w:bookmarkStart w:id="29" w:name="sub_62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6.2.1. Допустимые уровни постоянных вертикальных и горизонтальных вибраций являются средние квадратические значения виброускорения - а (м/с2) и виброскорости - v (м/с) или их логарифмические уровни - L_a, L_v соответственно, в октавных полосах со среднегеометрическими частотами 2; 4; 8; 16; 31,5; 63 Гц, выраженные в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Допустимые уровни непостоянных вертикальных и горизонтальных вибраций являются эквивалентное корректированное значение виброскорости или виброускорения (U_экв) или их логарифмический уровень (L_Uэкв.).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6.2.2. Допустимые уровни вибрации, а также требования к их измерению в жилых помещениях регламентируются действующими санитарными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6.2.3. При измерении непостоянных вибраций (уровни виброскорости и виброускорения у которых при измерении прибором на характеристиках "Медленно" и "Лин" или коррекции "К" за 10-минутный период меняется более чем на 6 дБ) следует определять эквивалентные корректированные значения виброскорости, виброускорения или их логарифмических уровней. При этом максимальные значения измеряемых уровней вибрации не должны превышать допустимые более чем на 10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6.2.4. В помещениях жилых домов уровни вибрации от внутренних и внешних источников не должны превышать величин, указанных в табл.6.2.4.1.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6.2.4.1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уровни вибрации в помещениях жилых домов от внутренних и внешних источников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Среднегеометрические │     Допустимые значения по осям Хо, Yo, Zo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частоты полос, Гц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Виброускорения      │    Виброскорости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├─────────────┬───────────┼───────────┬──────────┤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м/с2 х 10(-3)│    дБ     │   м/с х   │    дБ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4,0     │    72     │    3,2    │    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     4,5     │    73     │    1,8    │    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│     5,6     │    75     │    1,1    │    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│    11,0     │    81     │    1,1    │    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31,5         │    22,0     │    87     │    1,1    │    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     │    45,0     │    93     │    1,1    │    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Эквивалентные         │     4,0     │    72     │    1,1    │    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корректированные      │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виброскорости│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виброускорения  и│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логарифмические│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               │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6.2.5. В дневное время в помещениях допустимо превышение уровней вибрации на 5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6.2.6. Для непостоянной вибрации к допустимым значениям уровней, приведенным в таблице, вводится поправка минус (-) 10 дБ, а абсолютные значения виброскорости и виброускорения умножаются на 0,32.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63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6.3. Допустимые уровни ультразвука и инфразвука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630"/>
      <w:bookmarkStart w:id="32" w:name="sub_63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6.3.1. Допустимыми уровнями воздушного ультразвука являются уровни звукового давления в децибелах в третьеоктавных полосах со среднегеометрическими частотами 12,5; 16; 20; 25; 31,5; 40; 50; 63; 80; 100 кГц. Допустимыми уровнями контактного ультразвука являются пиковые значения виброскорости или ее логарифмические уровни в децибелах в октавных полосах со среднегеометрическими частотами 16; 31,5; 63; 125; 250; 500; 1000; 2000; 4000; 8000; 16000; 31500 кГц.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6.3.2. Допустимые уровни ультразвука, а также требования к их измерению в жилых помещениях регламентируются действующими санитарными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6.3.3. Допустимыми уровнями постоянного инфразвука являются уровни звукового давления в октавных полосах со среднегеометрическими частотами 2, 4, 8, 16 Гц. Нормируемым параметром непостоянного инфразвука является эквивалентный (по энергии) уровень звукового давления (уровень инфразвука), определяемый с использованием характеристики частотной коррекции G и G дБG_экв.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6.3.4. Допустимые уровни инфразвука, а также требования к их измерению, в жилых помещениях регламентируются действующими санитарными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6.3.5. Допустимые уровни инфразвука для жилых зданий и на территории жилой застройки приведены в табл.6.3.5.1.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6.3.5.1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уровни инфразвука для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Уровни звукового давления, дБ, в   │Общий уровень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  │         октавных полосах со         │  звукового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среднегеометрическими частотами, Гц │ давления, дБ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├────────┬─────────┬────────┬─────────┤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4    │   8    │   16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├──────────────────┼────────┼─────────┼────────┼─────────┼──────────────┤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помещения  │   75   │   70    │   65   │   60    │      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└──────────────────┴────────┴─────────┴────────┴─────────┴──────────────┘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64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6.4. Допустимые уровни электромагнитного излучения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640"/>
      <w:bookmarkStart w:id="35" w:name="sub_64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6.4.1. Допустимые уровни электромагнитного излучения радиочастотного диапазона (30 кГц - 300 ГГц)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6.4.1.1. Допустимыми уровнями электромагнитных излучений радиочастотного диапазона (ЭМИ РЧ)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диапазоне частот 30 кГц - 300 МГц - среднеквадратичное значение напряженности электрической составляющей ЭМИ РЧ (Е) в В/м;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диапазоне частот 300 МГц-300 ГГц - среднеквадратичное значение плотности потока энергии (ППЭ) в мкВт/см2.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указанный в настоящем разделе диапазон частот включает нижнюю граничную частоту и исключает верхнюю граничную частоту.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6.4.1.2. В случае импульсно-модулированного излучения оценка производится по средней за период следования импульсов интенсивности ЭМИ РЧ.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6.4.1.3. Интенсивность ЭМИ РЧ в жилых помещениях, включая балконы и лоджии (включая прерывистое и вторичное излучение) от стационарных передающих радиотехнических объектов, не должна превышать значения, приведенные в табл.6.4.1.3.1.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6.4.1.3.1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Допустимые уровни электромагнитного излучения радиочастотного диапазона в жилых помещениях (включая балконы и лоджии)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     │  Предельно допустимые уровни в диапазонах частот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├──────────┬─────────┬──────────┬─────────┬──────────┤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30-300 кГц│0,3-3 МГц│ 3-30 МГц │ 30-300  │   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МГц   │ МГц-300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ГГц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В/м    │   В/м   │   В/м    │   В/м   │ мкВт/см2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   помещения│   25,0   │   5,0   │   10,0   │   3,0   │10; 100,0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(включая балконы и│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лоджии)  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901"/>
      <w:bookmarkEnd w:id="36"/>
      <w:r>
        <w:rPr>
          <w:rFonts w:cs="Arial" w:ascii="Arial" w:hAnsi="Arial"/>
          <w:sz w:val="20"/>
          <w:szCs w:val="20"/>
        </w:rPr>
        <w:t>* Для случаев облучения от антенн, работающих в режиме кругового обзора с частотой вращения диаграммы направленности не более 1 Гц и скважностью вращения не менее 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901"/>
      <w:bookmarkStart w:id="38" w:name="sub_90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6.4.1.4. При одновременном излучении нескольких источников ЭМИ РЧ должны соблюдаться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для излучения всех источников ЭМИ РЧ установлены одинаковые ПДУ: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0060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"Расчет условий для излучения всех источников ЭМИ РЧ при одинаковых ПДУ"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для излучения всех источников ЭМИ РЧ установлены разные ПДУ: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58547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"Расчет условий для излучения всех источников ЭМИ РЧ при разных ПДУ"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6.4.1.5. При установке антенн передающих радиотехнических объектов на жилых зданиях интенсивность ЭМИ РЧ непосредственно на крышах жилых зданий может превышать допустимые уровни для лиц как профессионально не связанных, так и профессионально связанных с воздействием ЭМИ РЧ при условии недопущения пребывания людей на крышах при работающих передатчиках. На крышах, где установлены передающие антенны, должна иметься соответствующая маркировка с обозначением границы, где пребывание людей при работающих передатчиках запрещено.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6.4.1.6. Измерения уровня излучения следует производить при условии работы источника ЭМИ на полной мощности в точках помещения, наиболее приближенных к источнику (на балконах, лоджиях, у окон), а также у металлических изделий, находящихся в помещениях, которые могут являться пассивными ретрансляторами ЭМИ и при полностью отключенных изделиях бытовой техники, являющихся источниками ЭМИ РЧ. Минимальное расстояние до металлических предметов определяется инструкцией по эксплуатации средства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ЭМИ РЧ в жилых помещениях от внешних источников целесообразно проводить при открытых окнах.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6.4.1.7. Интенсивность ЭМИ РЧ от изделий бытовой техники оценивается в соответствии с санитарно-эпидемиологическими требованиями к этим изделиям.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6.4.1.8.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6.4.1.9. Размещение всех передающих радиотехнических объектов, расположенных на жилых зданиях, в том числе и радиолюбительских радиостанций и радиостанций, работающих в "гражданском диапазоне" (27 МГц), должно быть согласовано с органами и учреждениями государственной санитарно-эпидемиологической службы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6.4.2. Допустимые уровни электромагнитного излучения промышленной частоты 50 Гц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6.4.2.1. Напряженность электрического поля промышленной частоты 50 Гц в жилых помещениях (на расстоянии от 0,2 м от стен и окон и на высоте 0,5 - 1,8 м от пола) не должна превышать 0,5 кВ/м.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6.4.2.2. Индукция магнитного поля промышленной частоты 50 Гц в жилых помещениях (на расстоянии от 0,2 м от стен и окон и на высоте 0,5 - 1,5 м от пола) не должна превышать 10 мкТл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6.4.2.3. Электрическое и магнитное поля промышленной частоты 50 Гц в жилых помещениях оцениваются при полностью отключенных изделиях бытовой техники, включая устройства местного освещения. Электрическое поле оценивается при полностью выключенном общем освещении, а магнитное поле - при полностью включенном общем освещении.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6.4.2.4.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кВ/м на высоте 1,8 м от поверхности земли.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6.4.2.5. Индукция магнитного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50 мкТл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на высоте 1,8 м от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6.4.2.6. Напряженность электрического поля и индукция магнитного поля промышленной частоты 50 Гц от изделий бытовой техники, в том числе от устройств местного освещения, оцениваются в соответствии с санитарно-эпидемиологическими требованиями к этим изделиям.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 Если источником ЭМИ является бытовая техника, находящаяся (или предназначенная) для использования внутри жилых помещений, оценка ее влияния на человека производится в соответствии с требованиями действующих санитарных норм допустимых уровней физических факторов при применении товаров народного потребления в бытовых условиях. При этом измерение потенциально вредных факторов следует производить в зоне возможно близкого пребывания людей к бытовым приборам в соответствии с инструкцией по их эксплуатации. Если такие сведения отсутствуют, то при проведении измерений необходимо руководствоваться следующим: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6.4.3.1. Измерение электромагнитных и электростатических полей следует проводить на расстоянии 10+-0,1 см от изделий спереди, сзади и с боков (за исключением телевизионных приемников и видеомониторов телевизионных игровых автоматов).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6.4.3.2. Для телевизионных приемников и видеомониторов телевизионных игровых автоматов при диагонали экрана менее 51 см (20 дюймов) измерения проводятся на расстоянии 50+-0,2 см спереди, с боков и сзади на уровне центра экрана (при диагонали экрана свыше 51 см измерения проводятся аналогичным образом, но на расстоянии 1+-0,02 м), если инструкция по эксплуатации изделия не требует расположения пользователя на меньшем расстоянии.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6.4.3.3. Оценка переменных электрических и магнитных полей производится по среднеквадратичным значениям; электростатических полей - по максимальному значению. С допустимым значением сравниваются измеренные величины, к которым прибавлена погрешность измерения в соответствии с руководством по эксплуатации к средству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6.4.3.4. Перед проведением измерения изделие должно быть предварительно включено и проработать не менее 20 мин. При гигиенической оценке изделий должны соблюдаться условия: температура воздуха -22 +-5°С, относительная влажность - 40 - 60%, напряженность электрических и магнитных полей в диапазоне измерения соответственно не более 2,5 В/м и 2,5 нТл.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65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6.5. Нормативы ограничения облучения населения в жилых помещениях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650"/>
      <w:bookmarkStart w:id="41" w:name="sub_65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6.5.1. Мощность эквивалентной дозы облучения внутри зданий не должна превышать мощности дозы, допустимой для открытой местности более чем на 0,3 мкЗв/час (33 мкР/час).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6.5.2. Среднегодовая эквивалентная равновесная объемная активность радона в воздухе помещений не должна превышать 100 Бк/м3 для проектируемых или вновь строящихся зданий и 200 Бк/м3 для эксплуатируемых.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6.5.3. Удельная эффективная активность естественных радионуклидов в строительных материалах во вновь строящихся зданиях не должна превышать 370 Бк/кг.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7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7. Требования к строительным материалам и внутренней отделке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700"/>
      <w:bookmarkStart w:id="44" w:name="sub_7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Строительные и отделочные материалы, а также материалы, используемые для изготовления встроенной мебели, должны быть разрешены к применению органами и учреждениями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Концентрации вредных веществ в воздухе жилого помещения не должны превышать предельно допустимые (ПДК) для атмосферного воздуха населенных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Уровень напряженности электростатического поля на поверхности строительных и отделочных материалов не должен превышать 15 кВ/м (при относительной влажности воздуха 30 - 60%).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Дозовые пределы величины интенсивности ионизирующего излучения, связанного с радиоактивностью строительных материалов, для проживающих не должны превышать 1 мЗв в год в среднем за 5 лет, но не более 5 мЗв в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8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8. Требования к инженерному оборудованию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800"/>
      <w:bookmarkStart w:id="47" w:name="sub_8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81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8.1. Требования к водоснабжению и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810"/>
      <w:bookmarkStart w:id="50" w:name="sub_81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8.1.1. В жилых зданиях следует предусматривать питьевое водоснабжение, а также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районах без централизованных инженерных сетей допускается предусматривать строительство 1 и 2-этажных жилых зданий с неканализованными уборными.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I, II, III климатических районах, за исключением IIIБ подрайона, в 1 и 2-этажных зданиях допускаются теплые неканализованные уборные (люфт-клозеты и т.п.) в пределах отапливаемой части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8.1.2. В системах питьевого и горячего водоснабжения должны применяться трубы и иное оборудование, контактирующие с водой, выполненные из материалов, разрешенных органами и учреждениями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8.1.3. Соединение сетей питьевого водопровода с сетями водопроводов, подающих воду непитьевого качества,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8.1.4. При размещении насосных установок, подающих воду в жилое здание, следует обеспечивать гигиенические нормативы по шуму.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82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8.2. Требования к лифтам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820"/>
      <w:bookmarkStart w:id="53" w:name="sub_82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8.2.1. Жилые здания высотой более пяти этажей должны быть оборудованы лифтами. При оборудовании дома лифтами, габариты, по крайней мере одной из кабин, должны обеспечивать возможность транспортирования человека на носилках.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 При расположении машинного помещения и шахт лифтов следует обеспечивать гигиенические нормативы по шуму.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83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8.3. Требования к мусороудалению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830"/>
      <w:bookmarkStart w:id="56" w:name="sub_83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35187304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См. СП 31-108-2002 "Мусоропроводы жилых и общественных зданий и сооружений", утвержденный постановлением Госстроя РФ от 29 октября 2002 г. N 148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35187304"/>
      <w:bookmarkStart w:id="59" w:name="sub_35187304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8.3.1. Жилые здания должны быть оборудованы мусоропроводами, устроенными в соответствии с действующими строительными нормами и правилами (допускаются другие системы мусороудаления, при условии согласования с органами и учреждениями государственной санитарно-эпидемиологической службы).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8.3.2. Крышки загрузочных клапанов мусоропроводов на лестничных клетках должны иметь плотный притвор, снабженный резиновыми прокладками. Мусоропровод должен быть оборудован устройствами, обеспечивающими возможность его очистки, дезинфекции и дезинсекции.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9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9. Требования к содержанию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900"/>
      <w:bookmarkStart w:id="62" w:name="sub_9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жилого помещения для целей, не предусмотренных проектной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хранение и использование в жилых помещениях и в помещениях общественного назначения, размещенных в жилом здании, веществ и предметов, загрязняющих воздух;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работ или совершение других действий, являющихся источниками повышенных уровней шума, вибрации, загрязнения воздуха, либо нарушающих условия проживания граждан в соседних жилых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захламление, загрязнение и затопление подвалов и технических подполий, лестничных пролетов и клеток, чердачных помещений, других мест 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бытовых газовых приборов для обогрева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мусороудаления, лифтового хозяйства и пр.), нарушающих санитарно-гигиенические условия;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своевременный вывоз бытовых отходов, содержать в исправном состоянии мусоропроводы и мусороприемные камеры;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здания. При необходимости проводить мероприятия по уничтожению насекомых и грызунов (дезинсекция и дератизация).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1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10. Государственный санитарно-эпидемиологический надзор за выполнением санитарно-эпидемиологических требований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10"/>
      <w:bookmarkStart w:id="65" w:name="sub_110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Государственный санитарно-эпидемиологический надзор осуществляется органами и учреждениями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Государственный санитарно-эпидемиологический надзор проводится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выборе земельного участка под строительство жилых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экспертизе проекта жилых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вводе в эксплуатацию жилых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размещении нежилых помещений в жилом здании;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процессе эксплуатации жилых зданий.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10.3. При вводе в эксплуатацию жилых зданий (новых и реконструируемых) необходимо проведение контроля воздушной среды жилых помещений на содержание вредных веществ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прилож.2</w:t>
        </w:r>
      </w:hyperlink>
      <w:r>
        <w:rPr>
          <w:rFonts w:cs="Arial" w:ascii="Arial" w:hAnsi="Arial"/>
          <w:sz w:val="20"/>
          <w:szCs w:val="20"/>
        </w:rPr>
        <w:t>), а также измерение уровней шума, вибрации и радиации.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Главный государственный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санитарный врач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Российской Федерации 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Первым заместителем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Министра здравоохранения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78"/>
        <w:gridCol w:w="5244"/>
      </w:tblGrid>
      <w:tr>
        <w:trPr/>
        <w:tc>
          <w:tcPr>
            <w:tcW w:w="51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902"/>
      <w:bookmarkEnd w:id="66"/>
      <w:r>
        <w:rPr>
          <w:rFonts w:cs="Arial" w:ascii="Arial" w:hAnsi="Arial"/>
          <w:sz w:val="20"/>
          <w:szCs w:val="20"/>
        </w:rPr>
        <w:t>* Принимается в качестве временного норматива.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02"/>
      <w:bookmarkStart w:id="68" w:name="sub_90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10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00"/>
      <w:bookmarkStart w:id="71" w:name="sub_1000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"Оптимальные и допустимые нормы температуры, относительной влажности и скорости движения воздуха в помещениях жилых зданий"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┬────────────────────┬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помещений│ Температура воздуха, │   Результирующая   │    Относительная    │ Скорость движения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    │  температура, °С   │    влажность, %     │   воздуха, м/с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├──────────┬───────────┼──────────┬─────────┼──────────┬──────────┼──────────┬────────┤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Оптималь- │Допустимая │Оптималь- │Допусти- │Оптималь- │Допустимая│Оптималь- │Допусти-│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           │   ная    │   мая   │   ная    │          │   ная    │  мая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┴───────────┴──────────┴─────────┴──────────┴─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Холодный период года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┬───────────┬──────────┬─────────┬──────────┬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комната         │  20-22   │   18-24   │  19-20   │  17-23  │  45-30   │    60    │ 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же,   в   районах│  21-23   │   20-24   │  20-22   │  19-23  │  45-30   │    60    │ 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наиболее      холодной│          │           │          │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пятидневки (минус 31°С│          │           │          │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ниже)               │          │           │          │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Кухня                 │  19-21   │   18-26   │  18-20   │  17-25  │   Н/Н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Н/H    │ 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Туалет                │  19-21   │   18-26   │  18-20   │  17-25  │   Н/Н    │   H/H    │ 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Ванная,    совмещенный│  24-26   │   18-26   │  23-27   │  17-26  │   H/H    │   H/H    │ 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санузел               │          │           │          │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Межквартирный коридор │  18-20   │   16-22   │  17-19   │  15-21  │  45-30   │    60    │ 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Вестибюль,  лестничная│ 16 - 18  │   14-20   │  15-17   │  13-19  │   H/H    │   H/H    │   0,2 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клетка                │          │           │          │         │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┼──────────┼─────────┼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Кладовые              │  16-18   │   12-22   │  15-17   │  11-21  │   H/H    │   H/H    │   H/H    │  H/H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┴───────────┴──────────┴─────────┴──────────┴─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Теплый период года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┬───────────┬──────────┬─────────┬──────────┬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комната         │  22-25   │   20-28   │  22-24   │  18-27  │  60-30   │    65    │   0,2 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─┴──────────┴─────────┴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903"/>
      <w:bookmarkEnd w:id="72"/>
      <w:r>
        <w:rPr>
          <w:rFonts w:cs="Arial" w:ascii="Arial" w:hAnsi="Arial"/>
          <w:sz w:val="20"/>
          <w:szCs w:val="20"/>
        </w:rPr>
        <w:t>* Не нормируется.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903"/>
      <w:bookmarkStart w:id="74" w:name="sub_903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2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000"/>
      <w:bookmarkStart w:id="77" w:name="sub_2000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"Перечень наиболее гигиенически значимых веществ, загрязняющих воздушную среду помещений жилых зданий"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┌────┬────────────────────────┬─────────────────┬─────────────┬─────────┐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│Наименование вещества   │     Формула     │Величина ПДК │  Класс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│                 │среднесуточ- │опасности│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ная, мг/м3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│Азот (IV) оксид         │NO2              │    0,04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│Аммиак                  │NН3              │    0,04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│Ацетальдегид            │C2H4O            │   0,01</w:t>
      </w:r>
      <w:hyperlink w:anchor="sub_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│Бензол                  │С6H6             │     0,1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│Бутилацетат             │C6H12O2          │    0,1**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│Диметиламин             │C2H7N            │   0,0025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│1,2-Дихлорэтан          │С2Н4Сl2          │     1,0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│Ксилол                  │C8H10            │    0,2**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│Ртуть                   │Hg               │   0,0003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│Свинец       и       его│PЬ               │   0,0003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неорганические          │        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(в  пересчете│        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свинец)              │        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│Сероводород             │H2S              │   0,008**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│Стирол                  │C8H8             │    0,002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│Толуол                  │С7Н8             │    0,6</w:t>
      </w:r>
      <w:hyperlink w:anchor="sub_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│Углерод оксид           │СО               │     3,0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│Фенол                   │С6Н6O            │    0,003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│Формальдегид            │CH2O             │    0,01</w:t>
      </w:r>
      <w:hyperlink w:anchor="sub_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│Диметилфталат           │C10H10O4         │    0,007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│Этилацетат              │C4H8O2           │    0,1**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│Этилбензол              │С8Н10            │   0,02**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└────┴────────────────────────┴─────────────────┴─────────────┴─────────┘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904"/>
      <w:bookmarkEnd w:id="78"/>
      <w:r>
        <w:rPr>
          <w:rFonts w:cs="Arial" w:ascii="Arial" w:hAnsi="Arial"/>
          <w:sz w:val="20"/>
          <w:szCs w:val="20"/>
        </w:rPr>
        <w:t>* Временный гигиенический норматив, установленный для воздушной среды жилых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904"/>
      <w:bookmarkStart w:id="80" w:name="sub_905"/>
      <w:bookmarkEnd w:id="79"/>
      <w:bookmarkEnd w:id="80"/>
      <w:r>
        <w:rPr>
          <w:rFonts w:cs="Arial" w:ascii="Arial" w:hAnsi="Arial"/>
          <w:sz w:val="20"/>
          <w:szCs w:val="20"/>
        </w:rPr>
        <w:t>** Максимальная разовая предельно допустимая концентрация (ПДК).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905"/>
      <w:bookmarkStart w:id="82" w:name="sub_905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12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120"/>
      <w:bookmarkStart w:id="85" w:name="sub_120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Федеральный закон "О радиационной безопасности населения" от 09.01.96 N 3-ФЗ.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Закон Российской Федерации "Об основах федеральной жилищной политики" от 24.12.92 N 4218-1, с изменениями и дополнениями от 12.01.96, 21.04.97, 10.02.99, 17.06.99, 08.07.99 (раздел III. ст.12).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Жилищный кодекс РСФСР от 24.06.83 (в редакции от 28.03.98).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СанПиН 2.1.2.729-99 "Полимерные и полимерсодержащие строительные материалы, изделия и конструкции. Гигиенические требования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СанПиН 42-128-4690-88 "Санитарные правила содержания населенных мест".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СанПиН 2.2.1/2.1.1.984-00 "Санитарно-защитные зоны и санитарная классификация предприятий, сооружений и иных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СанПиН 2.1.4.027-95 "Зоны санитарной охраны источников водоснабжения и водопроводов хозяйственно-питьевого назначения".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155583476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>См. действующие с 1 июня 2002 г. Санитарные правила и нормы "Зоны санитарной охраны источников водоснабжения и водопроводов питьевого назначения. СанПиН 2.1.4.1110-02", утвержденные Главным государственным санитарным врачом РФ 26 февраля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155583476"/>
      <w:bookmarkStart w:id="88" w:name="sub_155583476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СанПиН 21.6.983-00 "Гигиенические требования к обеспечению качества атмосферного воздуха населенных мест".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СанПиН 2.1.4.559-96 "Питьевая вода. Гигиенические требования к качеству воды централизованных систем питьевого водоснабжения. Контроль качества".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СанПиН 2.1.4.544-96 "Требования к качеству воды нецентрализованного водоснабжения. Санитарная охрана источников".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155583692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  <w:t>См. действующие с 1 марта 2003 г. Санитарно-эпидемиологическиеправила и нормативы СанПиН 2.1.4.1175-02 "Гигиенические требования к качеству воды нецентрализованного водоснабжения. Санитарная охрана источников", утвержденные Главным государственным санитарным врачом Российской Федерации 17 ноября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155583692"/>
      <w:bookmarkStart w:id="91" w:name="sub_155583692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СанПиН 2.2.4/2.1.8.055-96 "Электромагнитные излучения радиочастотного диапазона (ЭМП РЧ)".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155583836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"Гигиенические требования к размещению и эксплуатации передающих радиотехнических объектов. СанПиН 2.1.8/2.2.4.1383-03", введенные постановлением Главного государственного санитарного врача РФ от 9 июня 2003 г. N 135 с 30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55583836"/>
      <w:bookmarkStart w:id="94" w:name="sub_155583836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СанПиН 2.2.4/2.1.8.582-96 "Гигиенические требования при работах с источниками воздушного и контактного ультразвука промышленного, медицинского и бытового назначения".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МСанПиН 001-96 "Санитарные нормы допустимых уровней физических факторов при применении товаров народного потребления в бытовых условиях".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СН 2.2.4/2.1.8.562-96 "Шум на рабочих местах, в помещениях жилых, общественных зданий и на территории жилой застройки".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СН 2.2.4/2.1.8.566-96 "Производственная вибрация, вибрация в помещениях жилых и общественных зданий".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СН 2.2.4/2.1.8.583-96 "Инфразвук на рабочих местах, в помещениях жилых, общественных зданий и на территории жилой застройки".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СН 2605-82 "Санитарные нормы и правила обеспечения инсоляцией жилых и общественных зданий и территорий жилой застройки".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СанПиН 4723-88 "Санитарные правила устройства и эксплуатации системы централизованного горячего водоснабжения".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СН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Перечень материалов и конструкций, разрешенных к применению в строительстве Министерством здравоохранения СССР N 3859-85.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ГН 2.1.6.695-98 "Предельно допустимые концентрации (ПДК) загрязняющих веществ в атмосферном воздухе населенных мест".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155584448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мая 2003 г. N 115 Гигиенические нормативы ГН 2.1.695-98 признаны утратившими силу с 25 июня 2003 г. См. ГН 2.1.6.13 1338-03 "Предельно допустимые концентрации (ПДК) загрязняющих веществ в атмосферном воздухе населенных мест", утвержденные постановлением Главного государственного санитарного врача РФ от 30 мая 2003 г. N 114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155584448"/>
      <w:bookmarkStart w:id="97" w:name="sub_155584448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ГН 2.6.1.758-99 "Нормы радиационной безопасности (НРБ-99)".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ГОСТ 30494-96 "Здания жилые и общественные. Параметры микроклимата в помещениях".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СНиП 2.07.01-89* "Градостроительство. Планировка и застройка городских и сельских поселений".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СНиП 2.08.01-89* "Жилые здания".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СНиП 2.04.05-91 "Отопление, вентиляция, кондиционирование воздуха".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СНиП 2.04.01-85* "Внутренний водопровод и канализация зданий".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 СНиП 23-05-95 "Естественное и искусственное освещение".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СНиП 23-01-99 "Строительная климатология".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Правила пользования жилыми помещениями, содержания жилого дома и придомовой территории в РСФСР, утверждены постановлением Совета Министров РСФСР от 25.09.85 N 415, с изменениями от 18.01.92, 23.07.93.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2006-09-25T19:58:00Z</dcterms:created>
  <dc:creator>Виктор</dc:creator>
  <dc:description/>
  <dc:language>ru-RU</dc:language>
  <cp:lastModifiedBy>Виктор</cp:lastModifiedBy>
  <dcterms:modified xsi:type="dcterms:W3CDTF">2006-09-25T19:59:00Z</dcterms:modified>
  <cp:revision>2</cp:revision>
  <dc:subject/>
  <dc:title/>
</cp:coreProperties>
</file>