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</w:rPr>
        <w:t>Изменение N 1</w:t>
        <w:br/>
        <w:t>"К типовой инструкции для инженерно-технических работников,</w:t>
        <w:br/>
        <w:t>ответственных за содержание грузоподъемных машин</w:t>
      </w:r>
      <w:hyperlink w:anchor="sub_1111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в исправном состоянии"</w:t>
        <w:br/>
        <w:t>(РД 10-30-93)</w:t>
        <w:br/>
        <w:t>РДИ 10-395(30)-00</w:t>
        <w:br/>
        <w:t>(утв. постановлением Госгортехнадзора РФ от 28 декабря 2000 г. N 70)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Введение изложить в редакции: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Настоящая Типовая инструкция разработана в соответствии с Правилами применения технических устройств на опасных производственных объектах, утвержденными постановлением Правительства Российской Федерации от 25.12.98 г. N 1540,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утвержденными постановлением Правительства Российской Федерации от 10.03.99 г. N 263, Правилами устройства и безопасной эксплуатации грузоподъемных кранов (ПБ 10-382-00)</w:t>
      </w:r>
      <w:hyperlink w:anchor="sub_2222">
        <w:r>
          <w:rPr>
            <w:rStyle w:val="Style15"/>
            <w:rFonts w:cs="Arial" w:ascii="Arial" w:hAnsi="Arial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>, утвержденными постановлением Госгортехнадзора России от 31.12.99 г. N 98, и устанавливает должностные обязанности инженерно-технических работников, ответственных за содержание грузоподъемных кранов в исправном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основании Типовой инструкции владельцы грузоподъемных кранов должны разработать и утвердить должностную инструкцию для инженерно-технического работника, ответственного за содержание грузоподъемных кранов в исправном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Должностная инструкция должна содержать: основные указания настоящей Типовой инструкции; дополнительные требования, вытекающие из местных условий эксплуатации грузоподъемных кранов; указания по содержанию грузоподъемных кранов в исправном состоянии, изложенные в руководствах по эксплуатации кранов.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выходом настоящей Типовой инструкции отменяется Типовая инструкция для лиц, ответственных за исправное состояние грузоподъемных кранов, утвержденная Госгортехнадзором РСФСР 9 апреля 1965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Пункты 1.1 - 1.3 изложить в редакции: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В соответствии с Правилами руководители организаций и индивидуальные предприниматели - владельцы грузоподъемных кранов назначают инженерно-технического работника, ответственного за содержание грузоподъемных кранов в исправном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Ответственным за содержание грузоподъемных кранов в исправном состоянии назначается инженерно-технический работник соответствующей квалификации, в подчинении у которого будет находиться персонал (кроме стропальщиков), обслуживающий грузоподъемный кран.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Функции инженерно-технического работника, ответственного за содержание грузоподъемных кранов в исправном состоянии, должны быть изложены в Положении о производственном контроле на опасном производственном объекте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Инженерно-технический работник, ответственный за содержание грузоподъемных кранов в исправном состоянии, назначается после прохождения им проверки знаний Правил, его должностной инструкции, производственных инструкций обслуживающего персонала (кроме стропальщиков), другой нормативной документации, касающейся его компетенции, комиссией с участием инспектора госгортехнадзора и выдачи ему соответствующего удостоверения и должностной инструкции. Периодическая проверка знаний ответственного за содержание грузоподъемных кранов в исправном состоянии проводится не реже одного раза в 3 года комиссией с участием инспектора госгортехнадзора.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пункте 1.7 подпункты 3, 4, 5 и 17 изложить в редакции: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настоящую Типовую инструкцию для инженерно-технических работников, ответственных за содержание грузоподъемных машин в исправном состоянии, и должностную инструкцию;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требования руководств (инструкций) по эксплуатации грузоподъемных кранов, в частности периодичность технического обслуживания и ремонта узлов и механизмов, возможные повреждения металлоконструкций и способы их устранения, периодичность и способы проверки приборов безопасности, способы регулировки тормозов, перечень быстроизнашивающихся деталей и допуски на их износ, критерии предельного состояния кранов для отправки в капитальный ремонт;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" w:name="sub_212461136"/>
      <w:bookmarkEnd w:id="3"/>
      <w:r>
        <w:rPr>
          <w:rFonts w:cs="Arial" w:ascii="Arial" w:hAnsi="Arial"/>
          <w:i/>
          <w:iCs/>
          <w:sz w:val="20"/>
          <w:szCs w:val="20"/>
        </w:rPr>
        <w:t>См. МДС 12-10.2001 Типовые нормы периодичности, трудоемкости и продолжительности технического обслуживания и ремонта грузоподъемных кранов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" w:name="sub_212461136"/>
      <w:bookmarkStart w:id="5" w:name="sub_212461136"/>
      <w:bookmarkEnd w:id="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типовые и производственные инструкции для обслуживающего персонала (крановщиков, слесарей, электромонтеров, наладчиков приборов безопасности);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17) Положение о производственном контроле, организацию надзора и обслуживания грузоподъемных кранов на предприятии.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200"/>
      <w:bookmarkEnd w:id="6"/>
      <w:r>
        <w:rPr>
          <w:rFonts w:cs="Arial" w:ascii="Arial" w:hAnsi="Arial"/>
          <w:b/>
          <w:bCs/>
          <w:sz w:val="20"/>
          <w:szCs w:val="20"/>
        </w:rPr>
        <w:t>2. Обязанности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200"/>
      <w:bookmarkStart w:id="8" w:name="sub_2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пункте 2.1 подпункты 4, 5 и 9 изложить в редакции: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своевременную подготовку грузоподъемных кранов к техническому освидетельствованию, а также подготовку к обследованию кранов, отработавших нормативный срок службы, результаты обследования (диагностирования) заносить в паспорт крана;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вывод в ремонт грузоподъемных кранов согласно графику. Сведения о ремонтах, вызывающих необходимость внеочередного полного технического освидетельствования крана, записать в его паспорт;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выполнение предписаний органов госгортехнадзора, работника, ответственного за осуществление производственного контроля, и инженерно-технического работника по надзору за безопасной эксплуатацией грузоподъемных кранов.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Пункт 2.5 изложить в редакции: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Инженерно-технический работник, ответственный за содержание грузоподъемных кранов в исправном состоянии, должен присутствовать при технических освидетельствованиях кранов, обследовании кранов, отработавших нормативный срок службы, а также при проверках кранов инспектором госгортехнадзора, работником, ответственным за осуществление производственного контроля, и инженерно-техническим работником по надзору за безопасной эксплуатацией грузоподъемных кранов.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пункте 2.6 добавить подпункт 6: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результаты осмотров и проверок должны оформляться актом, подписанным инженерно-техническим работником, ответственным за содержание грузоподъемных кранов в исправном состоянии. Работы, предусмотренные подпунктами 1 - 5, могут быть проведены отдельно, но не ранее чем за 10 дней до технического освидетельствования крана. Результаты осмотров и проверок должны оформляться актом, подписанным инженерно-техническим работником, ответственным за содержание грузоподъемных кранов в исправном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подпункте 3 пункта 2.8 после слов "номинальную грузоподъемность" добавить слова "стрелового крана"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Подпункт 8 пункта 2.15 изложить в редакции: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обеспечить возможность считывания (получения) хранящейся в регистраторе параметров информации и обработки ее с использованием специальных технических средств в целях получения необходимых данных о параметрах работы крана, в том числе наработки в моточасах.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11"/>
      <w:bookmarkEnd w:id="9"/>
      <w:r>
        <w:rPr>
          <w:rFonts w:cs="Arial" w:ascii="Arial" w:hAnsi="Arial"/>
          <w:sz w:val="20"/>
          <w:szCs w:val="20"/>
        </w:rPr>
        <w:t>* Далее - грузоподъемные краны.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11"/>
      <w:bookmarkStart w:id="11" w:name="sub_2222"/>
      <w:bookmarkEnd w:id="10"/>
      <w:bookmarkEnd w:id="11"/>
      <w:r>
        <w:rPr>
          <w:rFonts w:cs="Arial" w:ascii="Arial" w:hAnsi="Arial"/>
          <w:sz w:val="20"/>
          <w:szCs w:val="20"/>
        </w:rPr>
        <w:t>** Далее - Правила.</w:t>
      </w:r>
    </w:p>
    <w:p>
      <w:pPr>
        <w:pStyle w:val="Normal"/>
        <w:rPr>
          <w:rFonts w:ascii="Arial" w:hAnsi="Arial" w:cs="Arial"/>
          <w:sz w:val="20"/>
          <w:szCs w:val="20"/>
        </w:rPr>
      </w:pPr>
      <w:bookmarkStart w:id="12" w:name="sub_2222"/>
      <w:bookmarkStart w:id="13" w:name="sub_2222"/>
      <w:bookmarkEnd w:id="13"/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2007-01-31T19:07:00Z</dcterms:created>
  <dc:creator>Виктор</dc:creator>
  <dc:description/>
  <dc:language>ru-RU</dc:language>
  <cp:lastModifiedBy>Виктор</cp:lastModifiedBy>
  <dcterms:modified xsi:type="dcterms:W3CDTF">2007-01-31T19:07:00Z</dcterms:modified>
  <cp:revision>2</cp:revision>
  <dc:subject/>
  <dc:title/>
</cp:coreProperties>
</file>