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Положение</w:t>
        <w:br/>
        <w:t>о порядке утверждения заключений экспертизы промышленной безопасности</w:t>
        <w:br/>
        <w:t>РД-03-298-99</w:t>
        <w:br/>
        <w:t>(утв. постановлением Госгортехнадзора РФ от 14 июля 1999 г. N 51)</w:t>
        <w:br/>
        <w:t>(с изменениями от 9 апреля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Введено в действие с 1 октября 1999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12466652"/>
      <w:bookmarkEnd w:id="0"/>
      <w:r>
        <w:rPr>
          <w:rFonts w:cs="Arial" w:ascii="Arial" w:hAnsi="Arial"/>
          <w:i/>
          <w:iCs/>
          <w:sz w:val="20"/>
          <w:szCs w:val="20"/>
        </w:rPr>
        <w:t>О вводе в действие настоящего Положения см. приказ Госгортехнадзора РФ от 2 августа 1999 г. N 134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12466652"/>
      <w:bookmarkStart w:id="2" w:name="sub_21246665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Порядок представления, приема и регистрации заключений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Порядок рассмотрения и утверждения заключений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Форма   журнала    регистрации   заключений   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Образец    титульного    листа    заключения  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Образец   решения  об  утверждении  заключения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Образец   решения  об  отказе  в  утверждении  заключения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экспертизы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Настоящее Положение разработано с учетом требований Федерального закона от 21.06.97 N 116-ФЗ "О промышленной безопасности опасных производственных объектов" и Правил проведения экспертизы промышленной безопасности (ПБ 03-246-98), утвержденных постановлением Госгортехнадзора России от 06.11.98 N 64 и зарегистрированных в Минюсте России 08.12.98, рег. N 1656.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документе используются термины, определенные в "Правилах проведения экспертизы промышленной безопасности" (ПБ 03-246-98).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Положение устанавливает порядок представления, приема, регистрации, рассмотрения и утверждения заключений экспертизы промышленной безопасности (далее - заключений экспертизы), обязательный для специалистов центрального аппарата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Утверждение заключения экспертизы осуществляется в целях контроля выполнения требований в области проведения экспертизы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Прием, регистрация, рассмотрение и утверждение заключений экспертизы проводится, как правило, территориальными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 центральном аппарате Госгортехнадзора России проводится прием, регистрация, рассмотрение и утверждение заключений экспертизы: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деклараций промышленной безопасности проектируемых и действующих опасных производственных объектов при величине отношения количества опасного вещества на объекте к предельному количеству этого опасного вещества, указанного в Федеральном законе "О промышленной безопасности опасных производственных объектов" более 10;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случаях, когда заказчиком экспертизы промышленной безопасности является иностранная организация;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 также по распоряжению Начальника Госгортехнадзора России или его заместителей.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17"/>
      <w:bookmarkStart w:id="7" w:name="sub_212467552"/>
      <w:bookmarkEnd w:id="6"/>
      <w:bookmarkEnd w:id="7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апреля 2003 г. N 12 в пункт 1.7 настоящего Положения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17"/>
      <w:bookmarkStart w:id="9" w:name="sub_212467552"/>
      <w:bookmarkEnd w:id="8"/>
      <w:bookmarkEnd w:id="9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В территориальном органе Госгортехнадзора России должны быть определены подразделение или сотрудник, ответственные за обеспечение приема, прохождения, рассмотрения, утверждения и регистрации заключений экспертизы, а также за передачу сведений о поступивших и утвержденных заключениях экспертизы в центральный аппарат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Территориальный орган ведет учет информации о регистрации, рассмотрении и утверждении (отказе в утверждении) заключений экспертизы. Отчетные сведения о регистрации, рассмотрении и утверждении (отказе в утверждении) заключений экспертизы представляются в центральный аппарат Госгортехнадзора России в соответствии с установленным Госгортехнадзором России порядком.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200"/>
      <w:bookmarkEnd w:id="10"/>
      <w:r>
        <w:rPr>
          <w:rFonts w:cs="Arial" w:ascii="Arial" w:hAnsi="Arial"/>
          <w:b/>
          <w:bCs/>
          <w:sz w:val="20"/>
          <w:szCs w:val="20"/>
        </w:rPr>
        <w:t>2. Порядок представления, приема и регистрации заключений экспертизы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200"/>
      <w:bookmarkStart w:id="12" w:name="sub_200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Заключение экспертизы представляется на утверждение в Госгортехнадзор России или его территориальный орган организацией заказчиком с сопроводительным письмом не позднее 1 месяца с момента его подписания руководителем экспертной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Поступившие сопроводительные письма и прилагаемые к ним представленные на утверждение заключения экспертизы принимаются и регистрируются в соответствии с действующим порядком делопроизводства.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Ответственные подразделение или сотрудник регистрируют заключение экспертизы в специальном журнале по форме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sz w:val="20"/>
          <w:szCs w:val="20"/>
        </w:rPr>
        <w:t xml:space="preserve">. Регистрационный номер проставляется на титульном листе заключения экспертизы по форме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Регистрационный номер состоит из четырех групп знаков, разделенных тире (дефисом), вида ХХ-ХХ-ХХХХХ-ХХХХ.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группа знаков (XX) идентифицирует регистрирующий орган в соответствии с классификацией, установленной Госгортехнадзором России для центрального аппарата и территориальных органов 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243"/>
      <w:bookmarkStart w:id="14" w:name="sub_216203664"/>
      <w:bookmarkEnd w:id="13"/>
      <w:bookmarkEnd w:id="1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апреля 2003 г. N 12 в абзац 3 пункта 2.4 настоящего Положения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243"/>
      <w:bookmarkStart w:id="16" w:name="sub_216203664"/>
      <w:bookmarkEnd w:id="15"/>
      <w:bookmarkEnd w:id="16"/>
      <w:r>
        <w:rPr>
          <w:rFonts w:cs="Arial" w:ascii="Arial" w:hAnsi="Arial"/>
          <w:i/>
          <w:iCs/>
          <w:sz w:val="20"/>
          <w:szCs w:val="20"/>
        </w:rPr>
        <w:t>См. текст абзаца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Вторая группа знаков (ХХ) идентифицирует объект экспертизы и может принимать следующие значения, представляющие собой условные обозначения объекта экспертизы: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ПД</w:t>
      </w:r>
      <w:r>
        <w:rPr>
          <w:rFonts w:cs="Arial" w:ascii="Arial" w:hAnsi="Arial"/>
          <w:sz w:val="20"/>
          <w:szCs w:val="20"/>
        </w:rPr>
        <w:t xml:space="preserve"> - проектная документация на строительство, расширение, реконструкцию, техническое перевооружение, консервацию и ликвидацию опасного производственного объекта;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ЗС</w:t>
      </w:r>
      <w:r>
        <w:rPr>
          <w:rFonts w:cs="Arial" w:ascii="Arial" w:hAnsi="Arial"/>
          <w:sz w:val="20"/>
          <w:szCs w:val="20"/>
        </w:rPr>
        <w:t xml:space="preserve"> - здания и сооружения на опасном производственном объекте;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ТУ</w:t>
      </w:r>
      <w:r>
        <w:rPr>
          <w:rFonts w:cs="Arial" w:ascii="Arial" w:hAnsi="Arial"/>
          <w:sz w:val="20"/>
          <w:szCs w:val="20"/>
        </w:rPr>
        <w:t xml:space="preserve"> - технические устройства, применяемые на опасном производственном объекте;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ДБ</w:t>
      </w:r>
      <w:r>
        <w:rPr>
          <w:rFonts w:cs="Arial" w:ascii="Arial" w:hAnsi="Arial"/>
          <w:sz w:val="20"/>
          <w:szCs w:val="20"/>
        </w:rPr>
        <w:t xml:space="preserve"> - декларации промышленной безопасности опасного производственного объекта;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ИД</w:t>
      </w:r>
      <w:r>
        <w:rPr>
          <w:rFonts w:cs="Arial" w:ascii="Arial" w:hAnsi="Arial"/>
          <w:sz w:val="20"/>
          <w:szCs w:val="20"/>
        </w:rPr>
        <w:t xml:space="preserve"> - иные документы, связанные с эксплуатацией опасного производственного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Третья группа знаков является цифровой, содержит числа от 00001 до 99999 и представляет собой порядковый номер заключения экспертизы в порядке его поступления в функциональное подразделение.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Четвертая группа знаков является цифровой и обозначает год представления на утверждение заключения экспертизы.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300"/>
      <w:bookmarkEnd w:id="17"/>
      <w:r>
        <w:rPr>
          <w:rFonts w:cs="Arial" w:ascii="Arial" w:hAnsi="Arial"/>
          <w:b/>
          <w:bCs/>
          <w:sz w:val="20"/>
          <w:szCs w:val="20"/>
        </w:rPr>
        <w:t>3. Порядок рассмотрения и утверждения заключений экспертизы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300"/>
      <w:bookmarkStart w:id="19" w:name="sub_300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Срок утверждения (или принятия решения об отказе в утверждении) заключения экспертизы не должен превышать 30 дней со дня поступления заключения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дополнительного изучения вопроса или получения дополнительной информации этот срок может быть продлен не более чем на 30 дней решением руководителя или заместителя руководителя территориального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Заключение экспертизы рассматривается в соответствии со спецификой объекта экспертизы на предмет: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его соответствия требованиям к оформлению заключения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соответствия проведения экспертизы условиям лицензии, выданной экспертной организации Госгортехнадзором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участия в проведении экспертизы экспертов, прошедших аттестацию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соблюдения требований, предъявляемых к проведению экспертизы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использования при проведении экспертизы нормативных документов, методик и других документов, утвержденных или согласованных Госгортехнадзором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использования необходимых и допущенных для проведения экспертизы контрольного, испытательного и диагностического оборудования и средств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В ходе рассмотрения заключения экспертизы, может запрашиваться дополнительная информация по сути проведенной экспертизы как от заказчика, так и от экспертной организации, подготовившей заключение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По результатам рассмотрения подготавливается предложение о возможности утверждения или отказа в утверждении заключения экспертизы и проект соответствующего письма в организацию, представившую заключение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отказа в утверждении заключения экспертизы, отказ необходимо аргументировано обосновать в соответствии с ПБ 03-246-98.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Окончательное решение об утверждении или об отказе в утверждении заключения экспертизы принимает руководитель или заместитель руководителя территориального органа.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 Письмо с решением об утверждении заключения экспертизы (по форме </w:t>
      </w:r>
      <w:hyperlink w:anchor="sub_3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3</w:t>
        </w:r>
      </w:hyperlink>
      <w:r>
        <w:rPr>
          <w:rFonts w:cs="Arial" w:ascii="Arial" w:hAnsi="Arial"/>
          <w:sz w:val="20"/>
          <w:szCs w:val="20"/>
        </w:rPr>
        <w:t xml:space="preserve">) или об отказе в утверждении заключения экспертизы (по форме </w:t>
      </w:r>
      <w:hyperlink w:anchor="sub_4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4</w:t>
        </w:r>
      </w:hyperlink>
      <w:r>
        <w:rPr>
          <w:rFonts w:cs="Arial" w:ascii="Arial" w:hAnsi="Arial"/>
          <w:sz w:val="20"/>
          <w:szCs w:val="20"/>
        </w:rPr>
        <w:t>) подписывается руководителем или заместителем руководителя территориального органа и направляется организации, представившей заключение экспертизы, копия письма направляется экспертной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В случае отказа в утверждении заключения экспертизы руководство территориального органа принимает решение о необходимости проверки соблюдения лицензионных требований и условий экспертной организацией, подготовившей это заключение экспертизы.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0000"/>
      <w:bookmarkEnd w:id="2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0000"/>
      <w:bookmarkStart w:id="22" w:name="sub_10000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журнала регистрации</w:t>
        <w:br/>
        <w:t>заключений экспертизы промышленной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┬──────────────┬─────────────┬─────────────┬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│ Наименование │ Наименование │Регистрацион-│Наименование │  N и дата   │    Решение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посту-│  заключения  │ организации, │    ный N    │ экспертной  │   выдачи    │   результатам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пления│  экспертизы  │представившей │ заключения  │ организации │  лицензии   │   рассмотрения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 │ экспертизы  │             │             │    заключения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 │             │             │             │   экспертизы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            │             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указанием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     │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исходящего письма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┼─────────────┼──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     │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┼─────────────┼──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     │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┼─────────────┼──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     │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┼─────────────┼──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     │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┼─────────────┼──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     │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┴──────────────┴─────────────┴─────────────┴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20000"/>
      <w:bookmarkEnd w:id="23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0000"/>
      <w:bookmarkStart w:id="25" w:name="sub_20000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Образец титульного листа заключения экспертизы</w:t>
        <w:br/>
        <w:t>промышленной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министерства (ведомства) Наименование экспертной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Заключение экспертизы</w:t>
        <w:br/>
        <w:t>промышленной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Рег. N ХХ-ХХ-ХХХХХ-ХХХХ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экспертной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       И.О.Фамилия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Город, год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30000"/>
      <w:bookmarkEnd w:id="26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30000"/>
      <w:bookmarkStart w:id="28" w:name="sub_30000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Образец решения об утверждении</w:t>
        <w:br/>
        <w:t>заключения экспертизы промышленной безопасности</w:t>
        <w:br/>
        <w:t>(оформляется на бланке территориального</w:t>
        <w:br/>
        <w:t>органа Госгортехнадзора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(территориальный орган Госгортехнадзора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рассмотрел(о) заключение экспертизы промышленной безопасности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объекта экспертизы)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выданное 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экспертной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представленное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зарегистрировал(о) его за N ХХ-ХХ-ХХХХХ-ХХХХ.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результатам  рассмотрения   принято   решение   о   соответствии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заключения экспертизы промышленной безопасности предъявляемым требованиям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об его утверждении.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      _______________    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(должность)                    (подпись)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40000"/>
      <w:bookmarkEnd w:id="29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40000"/>
      <w:bookmarkStart w:id="31" w:name="sub_40000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Образец решения об отказе в утверждении</w:t>
        <w:br/>
        <w:t>заключения экспертизы промышленной безопасности</w:t>
        <w:br/>
        <w:t>(оформляется на бланке территориального</w:t>
        <w:br/>
        <w:t>органа Госгортехнадзора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(территориальный орган Госгортехнадзора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рассмотрел(о) заключение экспертизы промышленной безопасности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объекта экспертизы)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выданное 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экспертной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представленное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зарегистрировал(о) его за N ХХ-ХХ-ХХХХХ-ХХХХ.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рассмотрении установлены нарушения следующих требований, предъявляемых к заключению экспертизы промышленной безопасности (выбрать нужное):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 оформлению заключения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проведении экспертизы в соответствии с условиями лицензии, выданной экспертной организации Госгортехнадзором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 участии в проведении экспертизы экспертов, прошедших аттестацию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соблюдении требований, предъявляемых к проведению экспертизы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 использовании при проведении экспертизы нормативных документов, методик и других документов, утвержденных или согласованных Госгортехнадзором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 использовании необходимых и допущенных для проведения экспертизы контрольного, испытательного и диагностического оборудования и средств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рассмотрения принято решение о несоответствии заключения экспертизы промышленной безопасности предъявляемым требованиям и об отказе в его утверждении.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      _______________    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(должность)                    (подпись)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2007-01-31T19:10:00Z</dcterms:created>
  <dc:creator>Виктор</dc:creator>
  <dc:description/>
  <dc:language>ru-RU</dc:language>
  <cp:lastModifiedBy>Виктор</cp:lastModifiedBy>
  <dcterms:modified xsi:type="dcterms:W3CDTF">2007-01-31T19:10:00Z</dcterms:modified>
  <cp:revision>2</cp:revision>
  <dc:subject/>
  <dc:title/>
</cp:coreProperties>
</file>