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27 апреля 2004 г. N Р-7</w:t>
        <w:br/>
        <w:t>"О введении в действие Методики газодинамического расчета параметров воздушных ударных волн при взрывах газа и пыли"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1.06.2004 Методику газодинамического расчета параметров воздушных ударных волн при взрывах газа и пыли, согласованную Департаментом угольной промышленности Минэнерго России 31.03.2003 и утвержденную Госгортехнадзором России 02.04.2003.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Установить, что настоящая Методика является обязательной для использования всеми инженерно-техническими работниками организаций по добыче угля и командным составом ВГСЧ при выборе безопасных мест ведения горноспасательных работ при потенциальной угрозе взрыва газа и пыли в угольных шахтах.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Рекомендовать Департаменту угольной промышленности Минэнерго России (Артемьев В.Б.), ФГУП ЦШ ВГСЧ (Горбатов В.А.), руководителям акционерных обществ, а также объединений и предприятий, в состав которых входят угольные и сланцевые шахты, руководителям угольных и сланцевых шахт организовать изучение Методики с инженерно-техническими работниками и командным составом ВГСЧ.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Признать утратившей силу с 01.06.2004 Методику определения параметров ударных воздушных волн при взрывах газов и пыли в горных выработках (приложение 12 к п.194 Устава ВГСЧ по организации и ведению горноспасательных работ на предприятиях угольной и сланцевой промышленности, утвержденного Минэнерго России и Госгортехнадзором России от 27.06.1997 N 175/107).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0"/>
        <w:gridCol w:w="5591"/>
      </w:tblGrid>
      <w:tr>
        <w:trPr/>
        <w:tc>
          <w:tcPr>
            <w:tcW w:w="56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9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9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 Субботин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2007-01-30T18:14:00Z</dcterms:created>
  <dc:creator>Виктор</dc:creator>
  <dc:description/>
  <dc:language>ru-RU</dc:language>
  <cp:lastModifiedBy>Виктор</cp:lastModifiedBy>
  <dcterms:modified xsi:type="dcterms:W3CDTF">2007-01-30T18:14:00Z</dcterms:modified>
  <cp:revision>2</cp:revision>
  <dc:subject/>
  <dc:title/>
</cp:coreProperties>
</file>