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Приказ МЧС РФ от 18 июня 2003 г. N 315</w:t>
        <w:br/>
        <w:t>"Об утверждении норм пожарной безопасности "Перечень зданий, сооружений, помещений и оборудования, подлежащих защите автоматическими установками пожаротушения и автоматической пожарной сигнализацией" (НПБ 110-03)"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соответствии с Федеральным законом от 21 декабря 1994 г. N 69-ФЗ "О пожарной безопасности" (Собрание законодательства Российской Федерации, 1994, N 35, ст.3649; 1995, N 35, ст.3503; 1996, N 17, ст.1911; 1998, N 4, ст.430; 2000, N 46, ст.4537; 2001, N 1 (ч.I), ст.2; N 33, (ч.I), ст.3413; 2002, N 1 (ч.I), ст.2, N 30, ст.3033; 2003, N 2, ст.167) и Указом Президента Российской Федерации от 21 сентября 2002 г. N 1011 "Вопросы Министерства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2002, N 38, ст.3585) приказываю:</w:t>
      </w:r>
    </w:p>
    <w:p>
      <w:pPr>
        <w:pStyle w:val="Normal"/>
        <w:autoSpaceDE w:val="false"/>
        <w:ind w:firstLine="720"/>
        <w:jc w:val="both"/>
        <w:rPr/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 xml:space="preserve">1. Утвердить прилагаемые </w:t>
      </w:r>
      <w:hyperlink w:anchor="sub_10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нормы пожарной безопасности</w:t>
        </w:r>
      </w:hyperlink>
      <w:r>
        <w:rPr>
          <w:rFonts w:cs="Arial" w:ascii="Arial" w:hAnsi="Arial"/>
          <w:sz w:val="20"/>
          <w:szCs w:val="20"/>
        </w:rPr>
        <w:t xml:space="preserve"> "Перечень зданий, сооружений, помещений и оборудования, подлежащих защите автоматическими установками пожаротушения и автоматической пожарной сигнализацией" (НПБ 110-03) и ввести их в действие с 30 июня 2003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>2. Настоящий приказ довести до заместителей Министра, начальников (руководителей) департаментов, начальника Главного управления Государственной противопожарной службы, начальников управлений и самостоятельных отделов центрального аппарата МЧС России, начальников региональных центров по делам гражданской обороны, чрезвычайным ситуациям и ликвидации последствий стихийных бедствий, пожарно-технических научно-исследовательских и образовательных учреждений в установленном порядке.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" w:name="sub_2"/>
      <w:bookmarkStart w:id="4" w:name="sub_2"/>
      <w:bookmarkEnd w:id="4"/>
      <w:r>
        <w:rPr>
          <w:rFonts w:cs="Courier New" w:ascii="Courier New" w:hAnsi="Courier New"/>
          <w:sz w:val="20"/>
          <w:szCs w:val="20"/>
        </w:rPr>
      </w:r>
    </w:p>
    <w:tbl>
      <w:tblPr>
        <w:tblW w:w="10025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013"/>
        <w:gridCol w:w="5012"/>
      </w:tblGrid>
      <w:tr>
        <w:trPr/>
        <w:tc>
          <w:tcPr>
            <w:tcW w:w="5013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Министр </w:t>
            </w:r>
          </w:p>
        </w:tc>
        <w:tc>
          <w:tcPr>
            <w:tcW w:w="5012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С.К.Шойгу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Зарегистрировано в Минюсте РФ 27 июня 2003 г.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Регистрационный N 4836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" w:name="sub_10000"/>
      <w:bookmarkEnd w:id="5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" w:name="sub_10000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к </w:t>
      </w:r>
      <w:hyperlink w:anchor="sub_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приказу</w:t>
        </w:r>
      </w:hyperlink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 МЧС РФ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от 18 июня 2003 г. N 315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пожарной безопасности</w:t>
        <w:br/>
        <w:t>"Перечень зданий, сооружений, помещений и оборудования, подлежащих защите автоматическими установками пожаротушения и автоматической пожарной сигнализацией" (НПБ 110-03)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" w:name="sub_35296812"/>
      <w:bookmarkEnd w:id="7"/>
      <w:r>
        <w:rPr>
          <w:rFonts w:cs="Arial" w:ascii="Arial" w:hAnsi="Arial"/>
          <w:i/>
          <w:iCs/>
          <w:color w:val="800080"/>
          <w:sz w:val="20"/>
          <w:szCs w:val="20"/>
        </w:rPr>
        <w:t>См. комментарии к настоящим нормам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" w:name="sub_35296812"/>
      <w:bookmarkStart w:id="9" w:name="sub_35296812"/>
      <w:bookmarkEnd w:id="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" w:name="sub_10100"/>
      <w:bookmarkEnd w:id="10"/>
      <w:r>
        <w:rPr>
          <w:rFonts w:cs="Arial" w:ascii="Arial" w:hAnsi="Arial"/>
          <w:b/>
          <w:bCs/>
          <w:color w:val="000080"/>
          <w:sz w:val="20"/>
          <w:szCs w:val="20"/>
        </w:rPr>
        <w:t>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" w:name="sub_10100"/>
      <w:bookmarkStart w:id="12" w:name="sub_10100"/>
      <w:bookmarkEnd w:id="1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3" w:name="sub_10101"/>
      <w:bookmarkEnd w:id="13"/>
      <w:r>
        <w:rPr>
          <w:rFonts w:cs="Arial" w:ascii="Arial" w:hAnsi="Arial"/>
          <w:sz w:val="20"/>
          <w:szCs w:val="20"/>
        </w:rPr>
        <w:t>1. Настоящие нормы устанавливают основные требования пожарной безопасности, регламентирующие защиту зданий, сооружений, помещений и оборудования на всех этапах их создания и эксплуатации автоматическими установками пожаротушения (АУПТ) и автоматическими установками пожарной сигнализации (АУПС)</w:t>
      </w:r>
      <w:hyperlink w:anchor="sub_22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14" w:name="sub_10101"/>
      <w:bookmarkEnd w:id="14"/>
      <w:r>
        <w:rPr>
          <w:rFonts w:cs="Arial" w:ascii="Arial" w:hAnsi="Arial"/>
          <w:sz w:val="20"/>
          <w:szCs w:val="20"/>
        </w:rPr>
        <w:t xml:space="preserve">Объекты, не относящиеся к государственному и муниципальному имуществу, перечисленные в </w:t>
      </w:r>
      <w:hyperlink w:anchor="sub_11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пунктах 1</w:t>
        </w:r>
      </w:hyperlink>
      <w:r>
        <w:rPr>
          <w:rFonts w:cs="Arial" w:ascii="Arial" w:hAnsi="Arial"/>
          <w:sz w:val="20"/>
          <w:szCs w:val="20"/>
        </w:rPr>
        <w:t>,</w:t>
      </w:r>
      <w:hyperlink w:anchor="sub_11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10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7 таблицы 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2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пунктах 1 - 8 таблицы 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3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пунктах 1 - 15</w:t>
        </w:r>
      </w:hyperlink>
      <w:r>
        <w:rPr>
          <w:rFonts w:cs="Arial" w:ascii="Arial" w:hAnsi="Arial"/>
          <w:sz w:val="20"/>
          <w:szCs w:val="20"/>
        </w:rPr>
        <w:t>,</w:t>
      </w:r>
      <w:hyperlink w:anchor="sub_1316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16.1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317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17.1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31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19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32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20 таблицы 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4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пунктах 1 - 8 таблицы 4</w:t>
        </w:r>
      </w:hyperlink>
      <w:r>
        <w:rPr>
          <w:rFonts w:cs="Arial" w:ascii="Arial" w:hAnsi="Arial"/>
          <w:sz w:val="20"/>
          <w:szCs w:val="20"/>
        </w:rPr>
        <w:t xml:space="preserve"> приложения настоящих норм допускается оборудовать АУПС без устройства АУПТ. При этом на указанных объектах должна быть обеспечена безопасность находящихся в них людей и устранена угроза пожара и его опасных факторов для других лиц, что должно быть подтверждено соответствующими расчетами, а применяемое в АУПС оборудование должно отвечать современным требованиям.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объектах, перечисленных выше, взамен АУПТ также могут предусматриваться автономные установки пожаротушения для защиты отдельных пожароопасных участков.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Наряду с настоящими нормами необходимо руководствоваться ведомственными (отраслевыми) и территориальными перечнями, а также другими нормативными документами, утвержденными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Ведомственные (отраслевые), территориальные перечни, а также другие нормативные документы, определяющие необходимость защиты зданий, сооружений, помещений и оборудования АУПТ и АУПС, разработанные в соответствии с требованиями настоящих норм, согласованию не подлежат.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5" w:name="sub_35297460"/>
      <w:bookmarkEnd w:id="15"/>
      <w:r>
        <w:rPr>
          <w:rFonts w:cs="Arial" w:ascii="Arial" w:hAnsi="Arial"/>
          <w:i/>
          <w:iCs/>
          <w:color w:val="800080"/>
          <w:sz w:val="20"/>
          <w:szCs w:val="20"/>
        </w:rPr>
        <w:t>См. ВСН 25-09.69-90 "Ценник на пусконаладочные работы. Пожарная автоматика и охранная сигнализация", утвержденные решением Минэлектротехприбора СССР от 18 октября 1990 г. N 25-09.69-90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6" w:name="sub_35297460"/>
      <w:bookmarkStart w:id="17" w:name="sub_35297460"/>
      <w:bookmarkEnd w:id="1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10102"/>
      <w:bookmarkEnd w:id="18"/>
      <w:r>
        <w:rPr>
          <w:rFonts w:cs="Arial" w:ascii="Arial" w:hAnsi="Arial"/>
          <w:sz w:val="20"/>
          <w:szCs w:val="20"/>
        </w:rPr>
        <w:t>2. Под зданием в настоящих нормах понимается здание в целом или часть здания (пожарные отсеки), выделенные противопожарными стенами 1 типа.</w:t>
      </w:r>
    </w:p>
    <w:p>
      <w:pPr>
        <w:pStyle w:val="Normal"/>
        <w:autoSpaceDE w:val="false"/>
        <w:ind w:firstLine="720"/>
        <w:jc w:val="both"/>
        <w:rPr/>
      </w:pPr>
      <w:bookmarkStart w:id="19" w:name="sub_10102"/>
      <w:bookmarkEnd w:id="19"/>
      <w:r>
        <w:rPr>
          <w:rFonts w:cs="Arial" w:ascii="Arial" w:hAnsi="Arial"/>
          <w:sz w:val="20"/>
          <w:szCs w:val="20"/>
        </w:rPr>
        <w:t xml:space="preserve">Под нормативным показателем площади помещения в </w:t>
      </w:r>
      <w:hyperlink w:anchor="sub_13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разделе III</w:t>
        </w:r>
      </w:hyperlink>
      <w:r>
        <w:rPr>
          <w:rFonts w:cs="Arial" w:ascii="Arial" w:hAnsi="Arial"/>
          <w:sz w:val="20"/>
          <w:szCs w:val="20"/>
        </w:rPr>
        <w:t xml:space="preserve"> обязательного приложения настоящих норм понимается часть здания или сооружения, выделенная ограждающими конструкциями, отнесенными к противопожарным преградам с пределом огнестойкости не менее 0.75 часа (перегородки EI 45, стены и перекрытия REI 45).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10103"/>
      <w:bookmarkEnd w:id="20"/>
      <w:r>
        <w:rPr>
          <w:rFonts w:cs="Arial" w:ascii="Arial" w:hAnsi="Arial"/>
          <w:sz w:val="20"/>
          <w:szCs w:val="20"/>
        </w:rPr>
        <w:t>3. Тип автоматической установки тушения, способ тушения, вид огнетушащих средств, тип оборудования установок пожарной автоматики определяется организацией-проектировщиком в зависимости от технологических, конструктивных и объемно-планировочных особенностей защищаемых зданий и помещений с учетом требований действующих нормативно-технических документов.</w:t>
      </w:r>
    </w:p>
    <w:p>
      <w:pPr>
        <w:pStyle w:val="Normal"/>
        <w:autoSpaceDE w:val="false"/>
        <w:ind w:firstLine="720"/>
        <w:jc w:val="both"/>
        <w:rPr/>
      </w:pPr>
      <w:bookmarkStart w:id="21" w:name="sub_10103"/>
      <w:bookmarkEnd w:id="21"/>
      <w:r>
        <w:rPr>
          <w:rFonts w:cs="Arial" w:ascii="Arial" w:hAnsi="Arial"/>
          <w:sz w:val="20"/>
          <w:szCs w:val="20"/>
        </w:rPr>
        <w:t xml:space="preserve">Здания и помещения, перечисленные в </w:t>
      </w:r>
      <w:hyperlink w:anchor="sub_11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пунктах 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16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6.1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10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7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10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9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1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10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1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13 таблицы 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3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пунктах 14 - 19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32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26 - 29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33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32 - 38 таблицы 3</w:t>
        </w:r>
      </w:hyperlink>
      <w:r>
        <w:rPr>
          <w:rFonts w:cs="Arial" w:ascii="Arial" w:hAnsi="Arial"/>
          <w:sz w:val="20"/>
          <w:szCs w:val="20"/>
        </w:rPr>
        <w:t xml:space="preserve"> при применении автоматической пожарной сигнализации следует оборудовать дымовыми пожарными извещателями.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10104"/>
      <w:bookmarkEnd w:id="22"/>
      <w:r>
        <w:rPr>
          <w:rFonts w:cs="Arial" w:ascii="Arial" w:hAnsi="Arial"/>
          <w:sz w:val="20"/>
          <w:szCs w:val="20"/>
        </w:rPr>
        <w:t>4. В зданиях и сооружениях следует защищать соответствующими автоматическими установками все помещения независимо от площади, кроме помещений: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10104"/>
      <w:bookmarkEnd w:id="23"/>
      <w:r>
        <w:rPr>
          <w:rFonts w:cs="Arial" w:ascii="Arial" w:hAnsi="Arial"/>
          <w:sz w:val="20"/>
          <w:szCs w:val="20"/>
        </w:rPr>
        <w:t>- с мокрыми процессами (душевые, санузлы, охлаждаемые камеры, помещения мойки и т.п.);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венткамер (приточных, а также вытяжных, не обслуживающих производственные помещения категории А или Б), насосных водоснабжения, бойлерных и др. помещений для инженерного оборудования здания, в которых отсутствуют горючие материалы;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категории В4 и Д по пожарной опасности;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лестничных клеток.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10105"/>
      <w:bookmarkEnd w:id="24"/>
      <w:r>
        <w:rPr>
          <w:rFonts w:cs="Arial" w:ascii="Arial" w:hAnsi="Arial"/>
          <w:sz w:val="20"/>
          <w:szCs w:val="20"/>
        </w:rPr>
        <w:t>5. Здания, сооружения и помещения, подлежащие оборудованию установками охранной и пожарной сигнализации, рекомендуется защищать охранно-пожарной сигнализацией.</w:t>
      </w:r>
    </w:p>
    <w:p>
      <w:pPr>
        <w:pStyle w:val="Normal"/>
        <w:autoSpaceDE w:val="false"/>
        <w:ind w:firstLine="720"/>
        <w:jc w:val="both"/>
        <w:rPr/>
      </w:pPr>
      <w:bookmarkStart w:id="25" w:name="sub_10105"/>
      <w:bookmarkStart w:id="26" w:name="sub_10106"/>
      <w:bookmarkEnd w:id="25"/>
      <w:bookmarkEnd w:id="26"/>
      <w:r>
        <w:rPr>
          <w:rFonts w:cs="Arial" w:ascii="Arial" w:hAnsi="Arial"/>
          <w:sz w:val="20"/>
          <w:szCs w:val="20"/>
        </w:rPr>
        <w:t xml:space="preserve">6. Если площадь помещений, подлежащих оборудованию системами автоматического пожаротушения, составляет 40% и более от общей площади этажей здания, сооружения, следует предусматривать оборудование здания, сооружения в целом системами автоматического пожаротушения, за исключением помещений перечисленных в </w:t>
      </w:r>
      <w:hyperlink w:anchor="sub_101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10106"/>
      <w:bookmarkStart w:id="28" w:name="sub_10107"/>
      <w:bookmarkEnd w:id="27"/>
      <w:bookmarkEnd w:id="28"/>
      <w:r>
        <w:rPr>
          <w:rFonts w:cs="Arial" w:ascii="Arial" w:hAnsi="Arial"/>
          <w:sz w:val="20"/>
          <w:szCs w:val="20"/>
        </w:rPr>
        <w:t>7. АУПТ и АУПС должны проектироваться в соответствии с нормативными документами, утвержденными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10107"/>
      <w:bookmarkStart w:id="30" w:name="sub_10108"/>
      <w:bookmarkEnd w:id="29"/>
      <w:bookmarkEnd w:id="30"/>
      <w:r>
        <w:rPr>
          <w:rFonts w:cs="Arial" w:ascii="Arial" w:hAnsi="Arial"/>
          <w:sz w:val="20"/>
          <w:szCs w:val="20"/>
        </w:rPr>
        <w:t>8. Категория зданий и помещений определяется в соответствии с нормативными документами в области пожарной безопасности, утвержденными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10108"/>
      <w:bookmarkStart w:id="32" w:name="sub_10109"/>
      <w:bookmarkEnd w:id="31"/>
      <w:bookmarkEnd w:id="32"/>
      <w:r>
        <w:rPr>
          <w:rFonts w:cs="Arial" w:ascii="Arial" w:hAnsi="Arial"/>
          <w:sz w:val="20"/>
          <w:szCs w:val="20"/>
        </w:rPr>
        <w:t>9. Защита наружных технологических установок с обращением взрывопожароопасных веществ и материалов автоматическими установками тушения и обнаружения пожара, определяется ведомственными нормативными документами, согласованными и утвержденными в установленном порядке.</w:t>
      </w:r>
    </w:p>
    <w:p>
      <w:pPr>
        <w:pStyle w:val="Normal"/>
        <w:autoSpaceDE w:val="false"/>
        <w:ind w:firstLine="720"/>
        <w:jc w:val="both"/>
        <w:rPr/>
      </w:pPr>
      <w:bookmarkStart w:id="33" w:name="sub_10109"/>
      <w:bookmarkStart w:id="34" w:name="sub_10110"/>
      <w:bookmarkEnd w:id="33"/>
      <w:bookmarkEnd w:id="34"/>
      <w:r>
        <w:rPr>
          <w:rFonts w:cs="Arial" w:ascii="Arial" w:hAnsi="Arial"/>
          <w:sz w:val="20"/>
          <w:szCs w:val="20"/>
        </w:rPr>
        <w:t xml:space="preserve">10. Здания, сооружения и помещения, не вошедшие в настоящий </w:t>
      </w:r>
      <w:hyperlink w:anchor="sub_10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Перечень</w:t>
        </w:r>
      </w:hyperlink>
      <w:r>
        <w:rPr>
          <w:rFonts w:cs="Arial" w:ascii="Arial" w:hAnsi="Arial"/>
          <w:sz w:val="20"/>
          <w:szCs w:val="20"/>
        </w:rPr>
        <w:t xml:space="preserve"> оборудуются установками пожарной автоматики в соответствии с требованиями отраслевых (ведомственных) нормативных документов, утвержденных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10110"/>
      <w:bookmarkStart w:id="36" w:name="sub_10111"/>
      <w:bookmarkEnd w:id="35"/>
      <w:bookmarkEnd w:id="36"/>
      <w:r>
        <w:rPr>
          <w:rFonts w:cs="Arial" w:ascii="Arial" w:hAnsi="Arial"/>
          <w:sz w:val="20"/>
          <w:szCs w:val="20"/>
        </w:rPr>
        <w:t>11. Согласование проектов систем автоматической противопожарной защиты зданий, сооружений, помещений и оборудования в подразделениях Государственной противопожарной службы проводится в соответствии с нормативными документами по пожарной безопасности и инструкцией по организации и осуществлению государственного пожарного надзора.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10111"/>
      <w:bookmarkStart w:id="38" w:name="sub_10112"/>
      <w:bookmarkEnd w:id="37"/>
      <w:bookmarkEnd w:id="38"/>
      <w:r>
        <w:rPr>
          <w:rFonts w:cs="Arial" w:ascii="Arial" w:hAnsi="Arial"/>
          <w:sz w:val="20"/>
          <w:szCs w:val="20"/>
        </w:rPr>
        <w:t>12. Перечень зданий и помещений, которые целесообразно оборудовать пожарной автоматикой с передачей сигнала о пожаре по радиотелекоммуникационной системе на центральный узел связи "01" Государственной противопожарной службы, определяется соответствующим территориальным подразделением ГПС МЧС России, исходя из их технических возможностей.</w:t>
      </w:r>
    </w:p>
    <w:p>
      <w:pPr>
        <w:pStyle w:val="Normal"/>
        <w:autoSpaceDE w:val="false"/>
        <w:ind w:firstLine="720"/>
        <w:jc w:val="both"/>
        <w:rPr/>
      </w:pPr>
      <w:bookmarkStart w:id="39" w:name="sub_10112"/>
      <w:bookmarkStart w:id="40" w:name="sub_10113"/>
      <w:bookmarkEnd w:id="39"/>
      <w:bookmarkEnd w:id="40"/>
      <w:r>
        <w:rPr>
          <w:rFonts w:cs="Arial" w:ascii="Arial" w:hAnsi="Arial"/>
          <w:sz w:val="20"/>
          <w:szCs w:val="20"/>
        </w:rPr>
        <w:t xml:space="preserve">13. В </w:t>
      </w:r>
      <w:hyperlink w:anchor="sub_13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разделе III</w:t>
        </w:r>
      </w:hyperlink>
      <w:r>
        <w:rPr>
          <w:rFonts w:cs="Arial" w:ascii="Arial" w:hAnsi="Arial"/>
          <w:sz w:val="20"/>
          <w:szCs w:val="20"/>
        </w:rPr>
        <w:t xml:space="preserve"> обязательного приложения при определении вида автоматической установки (АУПТ или АУПС) для защиты помещений категории В3 по пожарной опасности нормативный показатель (площадь помещения) допускается увеличивать на 20%.</w:t>
      </w:r>
    </w:p>
    <w:p>
      <w:pPr>
        <w:pStyle w:val="Normal"/>
        <w:autoSpaceDE w:val="false"/>
        <w:ind w:firstLine="720"/>
        <w:jc w:val="both"/>
        <w:rPr/>
      </w:pPr>
      <w:bookmarkStart w:id="41" w:name="sub_10113"/>
      <w:bookmarkStart w:id="42" w:name="sub_10114"/>
      <w:bookmarkEnd w:id="41"/>
      <w:bookmarkEnd w:id="42"/>
      <w:r>
        <w:rPr>
          <w:rFonts w:cs="Arial" w:ascii="Arial" w:hAnsi="Arial"/>
          <w:sz w:val="20"/>
          <w:szCs w:val="20"/>
        </w:rPr>
        <w:t xml:space="preserve">14. Перечень зданий, сооружений, помещений и оборудования, подлежащих защите автоматическими установками пожаротушения и автоматической пожарной сигнализацией представлен в обязательном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bookmarkStart w:id="43" w:name="sub_10114"/>
      <w:bookmarkEnd w:id="43"/>
      <w:r>
        <w:rPr>
          <w:rFonts w:cs="Arial" w:ascii="Arial" w:hAnsi="Arial"/>
          <w:sz w:val="20"/>
          <w:szCs w:val="20"/>
        </w:rPr>
        <w:t>__________________________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2222"/>
      <w:bookmarkEnd w:id="44"/>
      <w:r>
        <w:rPr>
          <w:rFonts w:cs="Arial" w:ascii="Arial" w:hAnsi="Arial"/>
          <w:sz w:val="20"/>
          <w:szCs w:val="20"/>
        </w:rPr>
        <w:t>* Далее - автоматические установки.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" w:name="sub_2222"/>
      <w:bookmarkStart w:id="46" w:name="sub_2222"/>
      <w:bookmarkEnd w:id="4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7" w:name="sub_1000"/>
      <w:bookmarkEnd w:id="47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</w:t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8" w:name="sub_1000"/>
      <w:bookmarkEnd w:id="48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к </w:t>
      </w:r>
      <w:hyperlink w:anchor="sub_100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НПБ 110-03</w:t>
        </w:r>
      </w:hyperlink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(обязательное)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I.   Здания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II.  Сооружения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III. Помещения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IV.  Оборудование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9" w:name="sub_1100"/>
      <w:bookmarkEnd w:id="49"/>
      <w:r>
        <w:rPr>
          <w:rFonts w:cs="Arial" w:ascii="Arial" w:hAnsi="Arial"/>
          <w:b/>
          <w:bCs/>
          <w:color w:val="000080"/>
          <w:sz w:val="20"/>
          <w:szCs w:val="20"/>
        </w:rPr>
        <w:t>I. Здания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0" w:name="sub_1100"/>
      <w:bookmarkStart w:id="51" w:name="sub_1100"/>
      <w:bookmarkEnd w:id="5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┌─────────────────────────────────────────┬─────────────┬───────────────┐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 защиты                            │    АУПТ     │     АУПС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├─────────────┴───────────────┤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Нормативный показатель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├─────────────────────────────────────────┼─────────────┬───────────────┤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         │      2      │       3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" w:name="sub_1101"/>
      <w:bookmarkEnd w:id="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Здания складов категории В по пожарной│Независимо от│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" w:name="sub_1101"/>
      <w:bookmarkEnd w:id="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опасности  с   хранением   на   стеллажах│  площади и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5.5 м и более                    │  этажности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" w:name="sub_1102"/>
      <w:bookmarkEnd w:id="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Здания складов категории В по пожарной│Независимо от│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" w:name="sub_1102"/>
      <w:bookmarkEnd w:id="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опасности,  высотой  два  этажа  и  более│   площади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(кроме указанных в </w:t>
      </w:r>
      <w:hyperlink w:anchor="sub_1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п.1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" w:name="sub_1103"/>
      <w:bookmarkEnd w:id="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Здания  архивов,  уникальных  изданий,│    То же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" w:name="sub_1103"/>
      <w:bookmarkEnd w:id="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отчетов, рукописей и другой  документации│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особой ценности 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├─────────────────────────────────────────┼─────────────┴───────────────┤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" w:name="sub_1104"/>
      <w:bookmarkEnd w:id="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Здания и сооружения для автомобилей:  │      По СНиП 21-02-99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" w:name="sub_1104"/>
      <w:bookmarkEnd w:id="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├─────────────────────────────────────────┤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" w:name="sub_1141"/>
      <w:bookmarkEnd w:id="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4.1. Для хранения                        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" w:name="sub_1141"/>
      <w:bookmarkEnd w:id="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" w:name="sub_1142"/>
      <w:bookmarkEnd w:id="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4.2.  Для  технического    обслуживания и│        По ВСН 01-89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" w:name="sub_1142"/>
      <w:bookmarkEnd w:id="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ремонта                                  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├─────────────────────────────────────────┼─────────────┬───────────────┤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" w:name="sub_1105"/>
      <w:bookmarkEnd w:id="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 Здания  высотой  более   30   м   (за│Независимо от│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" w:name="sub_1105"/>
      <w:bookmarkEnd w:id="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исключением      жилых      зданий      и│   площади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зданий категории Г  и  Д│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пожарной опасности)</w:t>
      </w:r>
      <w:hyperlink w:anchor="sub_33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" w:name="sub_1106"/>
      <w:bookmarkEnd w:id="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Жилые здания: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" w:name="sub_1106"/>
      <w:bookmarkEnd w:id="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" w:name="sub_1161"/>
      <w:bookmarkEnd w:id="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6.1. Общежития, специализированные  жилые│             │ Независимо от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" w:name="sub_1161"/>
      <w:bookmarkEnd w:id="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дома для престарелых и инвалидов</w:t>
      </w:r>
      <w:hyperlink w:anchor="sub_444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      │    площади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" w:name="sub_1162"/>
      <w:bookmarkEnd w:id="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6.2. Жилые здания высотой более 28 м</w:t>
      </w:r>
      <w:hyperlink w:anchor="sub_555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    │     То же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" w:name="sub_1162"/>
      <w:bookmarkEnd w:id="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" w:name="sub_1107"/>
      <w:bookmarkEnd w:id="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   Одноэтажные   здания       из легких│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" w:name="sub_1107"/>
      <w:bookmarkEnd w:id="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металлических конструкций  с  полимерными│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горючими утеплителями: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" w:name="sub_1171"/>
      <w:bookmarkEnd w:id="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7.1. Общественного назначения            │800 м2***   и│ Менее 800 м2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" w:name="sub_1171"/>
      <w:bookmarkEnd w:id="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" w:name="sub_1172"/>
      <w:bookmarkEnd w:id="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7.2. Административно-бытового назначения │  1200 м2 и  │ Менее 1200 м2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" w:name="sub_1172"/>
      <w:bookmarkEnd w:id="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" w:name="sub_1108"/>
      <w:bookmarkEnd w:id="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 Здания и сооружения по  переработке  и│             │ Независимо от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" w:name="sub_1108"/>
      <w:bookmarkEnd w:id="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хранению зерна                           │             │   площади 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этажности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" w:name="sub_1109"/>
      <w:bookmarkEnd w:id="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      Здания            общественного и│             │     То же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" w:name="sub_1109"/>
      <w:bookmarkEnd w:id="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административно-бытового       назначения│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(кроме указанных в </w:t>
      </w:r>
      <w:hyperlink w:anchor="sub_1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п.п.11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1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" w:name="sub_1110"/>
      <w:bookmarkEnd w:id="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  Здания  предприятий     торговли (за│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" w:name="sub_1110"/>
      <w:bookmarkEnd w:id="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исключением помещений,  указанных  в  </w:t>
      </w:r>
      <w:hyperlink w:anchor="sub_101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п.4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настоящих норм  и  помещений   хранения и│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подготовки к продаже мяса, рыбы,  фруктов│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овощей   (в   негорючей    упаковке),│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металлической      посуды,      негорючих│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строительных материалов):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" w:name="sub_11101"/>
      <w:bookmarkEnd w:id="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10.1. Одноэтажные (за исключением </w:t>
      </w:r>
      <w:hyperlink w:anchor="sub_11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п.13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):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" w:name="sub_11101"/>
      <w:bookmarkEnd w:id="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" w:name="sub_111011"/>
      <w:bookmarkEnd w:id="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10.1.1. При размещении торгового  зала  и│  200 м2 и   │ Менее 200 м2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" w:name="sub_111011"/>
      <w:bookmarkEnd w:id="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подсобных  помещений  в     цокольном или│    более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подвальном этажах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" w:name="sub_111012"/>
      <w:bookmarkEnd w:id="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10.1.2.  При   размещении     торгового и│ При площади │  При площади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" w:name="sub_111012"/>
      <w:bookmarkEnd w:id="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подсобных помещений зала в наземной части│ здания 3500 │ здания менее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здания                                   │ м2 и более  │    3500 м2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0" w:name="sub_11102"/>
      <w:bookmarkEnd w:id="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10.2. Двухэтажные: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" w:name="sub_11102"/>
      <w:bookmarkEnd w:id="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2" w:name="sub_111021"/>
      <w:bookmarkEnd w:id="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10.2.1. Общей торговой площадью          │  3500 м2 и  │ Менее 3500 м2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3" w:name="sub_111021"/>
      <w:bookmarkEnd w:id="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4" w:name="sub_111022"/>
      <w:bookmarkEnd w:id="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10.2.2. При размещении торгового  зала  в│Независимо от│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5" w:name="sub_111022"/>
      <w:bookmarkEnd w:id="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цокольном или подвальном этажах          │  величины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торговой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площади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6" w:name="sub_11103"/>
      <w:bookmarkEnd w:id="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10.3. Трехэтажные и более                │    То же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7" w:name="sub_11103"/>
      <w:bookmarkEnd w:id="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8" w:name="sub_11104"/>
      <w:bookmarkEnd w:id="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10.4.      Здания      специализированных│Независимо от│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9" w:name="sub_11104"/>
      <w:bookmarkEnd w:id="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предприятий    торговли    по     продаже│   площади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легковоспламеняющихся и горючих жидкостей│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 исключением расфасованного  товара  в│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таре емкостью не более 20 л)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├─────────────────────────────────────────┼─────────────┴───────────────┤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0" w:name="sub_1111"/>
      <w:bookmarkEnd w:id="1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 Автозаправочные станции (в том  числе│         По НПБ 111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1" w:name="sub_1111"/>
      <w:bookmarkEnd w:id="1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контейнерного  типа),  а  также  палатки,│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магазины и киоски, относящиеся к ним     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├─────────────────────────────────────────┼─────────────┬───────────────┤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2" w:name="sub_1112"/>
      <w:bookmarkEnd w:id="1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   Культовые   здания   и    комплексы│             │ Независимо от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3" w:name="sub_1112"/>
      <w:bookmarkEnd w:id="1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(производственные,  складские   и   жилые│             │   площади 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здания    комплексов       оборудуются по│             │   этажности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требованиям    соответствующих    пунктов│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настоящих норм) 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4" w:name="sub_1113"/>
      <w:bookmarkEnd w:id="1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13. Здания выставочных павильонов: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5" w:name="sub_1113"/>
      <w:bookmarkEnd w:id="1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6" w:name="sub_11131"/>
      <w:bookmarkEnd w:id="1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13.1. Одноэтажные (за исключением </w:t>
      </w:r>
      <w:hyperlink w:anchor="sub_11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п.12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│  1000 м2 и  │ Менее 1000 м2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7" w:name="sub_11131"/>
      <w:bookmarkEnd w:id="1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8" w:name="sub_11132"/>
      <w:bookmarkEnd w:id="1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13.2. Двухэтажные и более                │Независимо от│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9" w:name="sub_11132"/>
      <w:bookmarkEnd w:id="1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площади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├─────────────────────────────────────────┴─────────────┴───────────────┤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0" w:name="sub_3333"/>
      <w:bookmarkEnd w:id="1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* Высота здания определяется в  соответствии  с  требованиями  СНиП│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1" w:name="sub_3333"/>
      <w:bookmarkEnd w:id="1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21-01-97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"Пожарная безопасность зданий и сооружений".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2" w:name="sub_4444"/>
      <w:bookmarkEnd w:id="1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** Наряду с АУПС помещения квартир и общежитии следует  оборудовать│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3" w:name="sub_4444"/>
      <w:bookmarkEnd w:id="1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автономными   оптико-электронными   дымовыми   пожарными   извещателями│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согласно СНиП 2.08.01.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4" w:name="sub_5555"/>
      <w:bookmarkEnd w:id="1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***Тепловые пожарные извещатели  АУПС  устанавливаются  в  прихожих│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5" w:name="sub_5555"/>
      <w:bookmarkEnd w:id="1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квартир  и  используются  для  выполнения   требования     п.1.34</w:t>
      </w:r>
      <w:hyperlink w:anchor="sub_33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СНиП│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2.08.01-89</w:t>
      </w:r>
      <w:hyperlink w:anchor="sub_33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6" w:name="sub_1200"/>
      <w:bookmarkEnd w:id="116"/>
      <w:r>
        <w:rPr>
          <w:rFonts w:cs="Arial" w:ascii="Arial" w:hAnsi="Arial"/>
          <w:b/>
          <w:bCs/>
          <w:color w:val="000080"/>
          <w:sz w:val="20"/>
          <w:szCs w:val="20"/>
        </w:rPr>
        <w:t>II. Сооружения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7" w:name="sub_1200"/>
      <w:bookmarkStart w:id="118" w:name="sub_1200"/>
      <w:bookmarkEnd w:id="11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┌─────────────────────────────────────────┬──────────────┬──────────────┐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 защиты                            │     АУПТ     │     АУПС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├──────────────┴──────────────┤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Нормативный показатель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         │      2       │      3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9" w:name="sub_1201"/>
      <w:bookmarkEnd w:id="1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Кабельные сооружения</w:t>
      </w:r>
      <w:hyperlink w:anchor="sub_666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электростанций  │Независимо от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0" w:name="sub_1201"/>
      <w:bookmarkEnd w:id="1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площади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1" w:name="sub_1202"/>
      <w:bookmarkEnd w:id="1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  Кабельные   сооружения    подстанций│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2" w:name="sub_1202"/>
      <w:bookmarkEnd w:id="1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напряжением, кВ:      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3" w:name="sub_1221"/>
      <w:bookmarkEnd w:id="1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 500 и выше                          │    То же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4" w:name="sub_1221"/>
      <w:bookmarkEnd w:id="1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5" w:name="sub_1222"/>
      <w:bookmarkEnd w:id="1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2.2. Менее 500                           │              │Независимо от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6" w:name="sub_1222"/>
      <w:bookmarkEnd w:id="1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площади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7" w:name="sub_1203"/>
      <w:bookmarkEnd w:id="1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  Кабельные   сооружения    подстанций│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8" w:name="sub_1203"/>
      <w:bookmarkEnd w:id="1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глубокого  ввода  напряжением  110   кВ с│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трансформаторами мощностью: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9" w:name="sub_1231"/>
      <w:bookmarkEnd w:id="1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 63 МВА и выше                       │     -"-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0" w:name="sub_1231"/>
      <w:bookmarkEnd w:id="1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1" w:name="sub_1232"/>
      <w:bookmarkEnd w:id="1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3.2. Менее 63 МВА                        │              │    То же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2" w:name="sub_1232"/>
      <w:bookmarkEnd w:id="1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3" w:name="sub_1204"/>
      <w:bookmarkEnd w:id="1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Кабельные  сооружения   промышленных и│ Более 100 м3 │100 м3 и менее│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4" w:name="sub_1204"/>
      <w:bookmarkEnd w:id="1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общественных зданий   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5" w:name="sub_1205"/>
      <w:bookmarkEnd w:id="1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       Комбинированные         тоннели│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6" w:name="sub_1205"/>
      <w:bookmarkEnd w:id="1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 и  общественных  зданий│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прокладке в них кабелей  и  проводов,│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напряжением 220 В и выше в количестве: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7" w:name="sub_1251"/>
      <w:bookmarkEnd w:id="1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5.1. Объемом более 100 м3                │12 шт. и более│От 5 до 12 шт.│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8" w:name="sub_1251"/>
      <w:bookmarkEnd w:id="1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9" w:name="sub_1252"/>
      <w:bookmarkEnd w:id="1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5.2. Объемом 100 м3 и менее              │              │5 и более шт.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0" w:name="sub_1252"/>
      <w:bookmarkEnd w:id="1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1" w:name="sub_1206"/>
      <w:bookmarkEnd w:id="1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Кабельные тоннели и закрытые полностью│              │50 м3 и более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2" w:name="sub_1206"/>
      <w:bookmarkEnd w:id="1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галереи (в  том  числе  комбинированные),│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прокладываемые    между     промышленными│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зданиями              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3" w:name="sub_1207"/>
      <w:bookmarkEnd w:id="1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  Городские  кабельные     коллекторы и│              │Независимо от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4" w:name="sub_1207"/>
      <w:bookmarkEnd w:id="1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тоннели (в том числе комбинированные)    │              │  площади 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объема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5" w:name="sub_1208"/>
      <w:bookmarkEnd w:id="1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 Кабельные сооружения при  прокладке  в│              │Независимо от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6" w:name="sub_1208"/>
      <w:bookmarkEnd w:id="1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них    маслонаполненных         кабелей в│              │   площади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металлических трубах  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7" w:name="sub_1209"/>
      <w:bookmarkEnd w:id="1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 Емкостные сооружения (резервуары)  для│     По СНиП 2.11.03-93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8" w:name="sub_1209"/>
      <w:bookmarkEnd w:id="1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наземного хранения  легковоспламеняющихся│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горючих жидкостей                      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9" w:name="sub_1210"/>
      <w:bookmarkEnd w:id="1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  Закрытые   галереи,     эстакады для│              │Независимо от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0" w:name="sub_1210"/>
      <w:bookmarkEnd w:id="1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транспортирования лесоматериалов         │              │    длины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1" w:name="sub_1211"/>
      <w:bookmarkEnd w:id="1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 Пространства за подвесными  потолками│        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2" w:name="sub_1211"/>
      <w:bookmarkEnd w:id="1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прокладке   в   них   воздуховодов,│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 с изоляцией, выполненной из│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группы горючести Г1  -   Г4, а│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также     кабелей          (проводов), не│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распространяющих горение (НГ)  и  имеющих│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пожарной  опасности  ПРГП1   (по НПБ│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248),  в  том  числе  при  их  совместной│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прокладке</w:t>
      </w:r>
      <w:hyperlink w:anchor="sub_777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:          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├─────────────────────────────────────────┤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3" w:name="sub_12111"/>
      <w:bookmarkEnd w:id="1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11.1.  Воздуховодов,  трубопроводов   или│  7 и более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4" w:name="sub_12111"/>
      <w:bookmarkEnd w:id="1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кабелей (проводов), в том  числе  при  их│литров на метр│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совместной прокладке, с  объемом  горючей│  кабельной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массы кабелей (проводов)                 │  линии (КЛ)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5" w:name="sub_12112"/>
      <w:bookmarkEnd w:id="1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11.2. Кабелей (проводов) типа НГ с  общей│              │от 1,5 до 7 л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6" w:name="sub_12112"/>
      <w:bookmarkEnd w:id="1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объемом горючей массой                   │              │ на 1 метр КЛ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├─────────────────────────────────────────┴──────────────┴──────────────┤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7" w:name="sub_6666"/>
      <w:bookmarkEnd w:id="1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*  Под  кабельными  сооружениями  в  настоящих  </w:t>
      </w:r>
      <w:hyperlink w:anchor="sub_10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нормах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понимаются│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8" w:name="sub_6666"/>
      <w:bookmarkEnd w:id="1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тоннели, каналы, подвалы, шахты, этажи, двойные полы, галереи,  камеры,│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используемые для прокладки электрокабелей  (в  том  числе   совместно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другими коммуникациями).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9" w:name="sub_7777"/>
      <w:bookmarkEnd w:id="1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** 1. Кабельные сооружения, пространства за подвесными потолками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0" w:name="sub_7777"/>
      <w:bookmarkEnd w:id="1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 двойными полами, автоматическими  установками  не  оборудуются  (за│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исключением </w:t>
      </w:r>
      <w:hyperlink w:anchor="sub_12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пп.1 - 3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):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при прокладке кабелей (проводов)  в  стальных  водогазопроводных│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трубах или стальных сплошных коробах с открываемыми сплошными крышками;│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 при  прокладке  трубопроводов  и  воздухопроводов  с  негорючей│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изоляцией;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в) при прокладке одиночных кабелей (проводов) типа НГ  для  питания│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цепей освещения;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г) при прокладке кабелей (проводов) типа НГ с общим объемом горючей│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массы менее 1,5 л  на  КЛ  за  подвесными  потолками,   выполненными из│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группы горючести НГ и Г.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В случае если здание (помещение) в целом подлежит  защите  АУПТ,│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пространства за подвесными потолками, при прокладке в них воздуховодов,│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 с изоляцией выполненной из материалов группы горючести Г1│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color w:val="008000"/>
          <w:sz w:val="20"/>
          <w:szCs w:val="20"/>
          <w:u w:val="single"/>
          <w:lang w:val="ru-RU" w:eastAsia="ru-RU"/>
        </w:rPr>
        <w:t>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 Г4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или кабелей (проводов) с объемом горючей массы кабелей  (проводов)│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7  л  на  1  метр  КЛ   необходимо   защищать   соответствующими│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установками. При этом если высота от перекрытия до  подвесного  потолка│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превышает 0,4 м, устройство АУПТ не требуется.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1" w:name="sub_77773"/>
      <w:bookmarkEnd w:id="1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Объем горючей массы изоляции кабелей (проводов) определяется 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2" w:name="sub_77773"/>
      <w:bookmarkEnd w:id="1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методике, утвержденной в установленном порядке.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63" w:name="sub_35344592"/>
      <w:bookmarkEnd w:id="163"/>
      <w:r>
        <w:rPr>
          <w:rFonts w:cs="Arial" w:ascii="Arial" w:hAnsi="Arial"/>
          <w:i/>
          <w:iCs/>
          <w:color w:val="800080"/>
          <w:sz w:val="20"/>
          <w:szCs w:val="20"/>
        </w:rPr>
        <w:t>См. пояснения Главного управления государственной противопожарной службы МЧС РФ от 22 марта 2004 г. к настоящим НПБ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64" w:name="sub_35344592"/>
      <w:bookmarkStart w:id="165" w:name="sub_35344592"/>
      <w:bookmarkEnd w:id="165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6" w:name="sub_1300"/>
      <w:bookmarkEnd w:id="166"/>
      <w:r>
        <w:rPr>
          <w:rFonts w:cs="Arial" w:ascii="Arial" w:hAnsi="Arial"/>
          <w:b/>
          <w:bCs/>
          <w:color w:val="000080"/>
          <w:sz w:val="20"/>
          <w:szCs w:val="20"/>
        </w:rPr>
        <w:t>III. Помещения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7" w:name="sub_1300"/>
      <w:bookmarkStart w:id="168" w:name="sub_1300"/>
      <w:bookmarkEnd w:id="16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┌─────────────────────────────────────────┬──────────────┬──────────────┐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 защиты              │     АУПТ     │     АУПС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├──────────────┴──────────────┤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Нормативный показатель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         │      2       │      3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├─────────────────────────────────────────┴──────────────┴──────────────┤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Помещения складского назначения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├─────────────────────────────────────────┬──────────────┬──────────────┤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9" w:name="sub_1301"/>
      <w:bookmarkEnd w:id="1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Категории  А  и  Б  по  взрывопожарной│300 м2 и более│ Менее 300 м2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0" w:name="sub_1301"/>
      <w:bookmarkEnd w:id="1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опасности (кроме помещений, расположенных│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зданиях и сооружениях по переработке  и│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хранению зерна)       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1" w:name="sub_1302"/>
      <w:bookmarkEnd w:id="1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Для  хранения  каучука,   целлулоида и│Независимо от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2" w:name="sub_1302"/>
      <w:bookmarkEnd w:id="1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изделий   из   него,   спичек,   щелочных│   площади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металлов, пиротехнических изделий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3" w:name="sub_1303"/>
      <w:bookmarkEnd w:id="1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Для хранения шерсти, меха и изделий из│     "-"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4" w:name="sub_1303"/>
      <w:bookmarkEnd w:id="1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него; фото, кино, аудио пленки на горючей│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основе                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5" w:name="sub_1304"/>
      <w:bookmarkEnd w:id="1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Категории  В1  по  пожарной  опасности│     "-"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6" w:name="sub_1304"/>
      <w:bookmarkEnd w:id="1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указанных  в   п.п.3.2,   3.3   и│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помещений,  расположенных  в    зданиях и│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сооружениях  по  переработке  и  хранению│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зерна) при их размещении в этажах: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├─────────────────────────────────────────┤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7" w:name="sub_1341"/>
      <w:bookmarkEnd w:id="1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4.1. В цокольном и подвальном            │     "-"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8" w:name="sub_1341"/>
      <w:bookmarkEnd w:id="1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9" w:name="sub_1342"/>
      <w:bookmarkEnd w:id="1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4.2. В надземных                         │300 м2 и более│ Менее 300 м2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0" w:name="sub_1342"/>
      <w:bookmarkEnd w:id="1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1" w:name="sub_1305"/>
      <w:bookmarkEnd w:id="1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 Категорий  В2  -   В3   по   пожарной│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2" w:name="sub_1305"/>
      <w:bookmarkEnd w:id="1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опасности (кроме указанных в </w:t>
      </w:r>
      <w:hyperlink w:anchor="sub_13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п.п.2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 </w:t>
      </w:r>
      <w:hyperlink w:anchor="sub_13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и│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помещений,  расположенных  в    зданиях и│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сооружениях  по  переработке  и  хранению│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зерна) при их размещении в этажах: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3" w:name="sub_1351"/>
      <w:bookmarkEnd w:id="1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5.1. В цокольном и подвальном            │    То же     │    То же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4" w:name="sub_1351"/>
      <w:bookmarkEnd w:id="1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5" w:name="sub_1352"/>
      <w:bookmarkEnd w:id="1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5.2. В надземных                         │  1000 м2 и   │Менее 1000 м2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6" w:name="sub_1352"/>
      <w:bookmarkEnd w:id="1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├─────────────────────────────────────────┴──────────────┴──────────────┤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Производственные помещения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├─────────────────────────────────────────┬──────────────┬──────────────┤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7" w:name="sub_1306"/>
      <w:bookmarkEnd w:id="1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Категории  А  и  Б  по  взрывопожарной│300 м2 и более│ Менее 300 м2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8" w:name="sub_1306"/>
      <w:bookmarkEnd w:id="1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опасности          с          обращением:│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легковоспламеняющихся      и      горючих│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жидкостей,   сжиженных   горючих   газов,│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горючих пылей и волокон (кроме  указанных│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в  </w:t>
      </w:r>
      <w:hyperlink w:anchor="sub_13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п.11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и  помещений,    расположенных в│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зданиях и сооружениях  по   переработке и│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хранению зерна)       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9" w:name="sub_1307"/>
      <w:bookmarkEnd w:id="1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  С  наличием  щелочных    металлов при│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0" w:name="sub_1307"/>
      <w:bookmarkEnd w:id="1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размещении в этажах:  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├─────────────────────────────────────────┤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1" w:name="sub_1371"/>
      <w:bookmarkEnd w:id="1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7.1. В цокольном                         │300 м2 и более│ Менее 300 м2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2" w:name="sub_1371"/>
      <w:bookmarkEnd w:id="1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3" w:name="sub_1372"/>
      <w:bookmarkEnd w:id="1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7.2. В надземных                         │500 м2 и более│ Менее 500 м2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4" w:name="sub_1372"/>
      <w:bookmarkEnd w:id="1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5" w:name="sub_1308"/>
      <w:bookmarkEnd w:id="1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 Категории  В1  по  пожарной  опасности│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6" w:name="sub_1308"/>
      <w:bookmarkEnd w:id="1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помещений, расположенных в зданиях│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сооружениях по переработке  и  хранению│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зерна) при размещении в этажах: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7" w:name="sub_1381"/>
      <w:bookmarkEnd w:id="1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8.1. В цокольном и подвальном            │Независимо от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8" w:name="sub_1381"/>
      <w:bookmarkEnd w:id="1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площади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9" w:name="sub_1382"/>
      <w:bookmarkEnd w:id="1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8.2.  В  надземных  (кроме    указанных в│300 м2 и более│ Менее 300 м2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0" w:name="sub_1382"/>
      <w:bookmarkEnd w:id="2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3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п.п.11 - 18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        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1" w:name="sub_1309"/>
      <w:bookmarkEnd w:id="2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  Категории  В2  -   В3   по   пожарной│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2" w:name="sub_1309"/>
      <w:bookmarkEnd w:id="2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опасности (кроме указанных в </w:t>
      </w:r>
      <w:hyperlink w:anchor="sub_13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п.10 - 18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и│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помещений,  расположенных  в    зданиях и│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сооружениях  по  переработке  и  хранению│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зерна) при их размещении в этажах: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├─────────────────────────────────────────┤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3" w:name="sub_1391"/>
      <w:bookmarkEnd w:id="2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9.1. В цокольном и подвальном: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4" w:name="sub_1391"/>
      <w:bookmarkEnd w:id="2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5" w:name="sub_13911"/>
      <w:bookmarkEnd w:id="2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9.1.1. Не имеющие выходов непосредственно│300 м2 и более│ Менее 300 м2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6" w:name="sub_13911"/>
      <w:bookmarkEnd w:id="2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наружу                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7" w:name="sub_13912"/>
      <w:bookmarkEnd w:id="2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9.1.2.      При           наличии выходов│700 м2 и более│ Менее 700 м2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8" w:name="sub_13912"/>
      <w:bookmarkEnd w:id="2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непосредственно наружу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9" w:name="sub_1392"/>
      <w:bookmarkEnd w:id="2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9.2. В надземных                         │  1000 м2 и   │Менее 1000 м2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0" w:name="sub_1392"/>
      <w:bookmarkEnd w:id="2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1" w:name="sub_1310"/>
      <w:bookmarkEnd w:id="2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 Маслоподвалы                         │Независимо от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2" w:name="sub_1310"/>
      <w:bookmarkEnd w:id="2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площади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3" w:name="sub_1311"/>
      <w:bookmarkEnd w:id="2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 Помещения приготовления: суспензии из│Независимо от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4" w:name="sub_1311"/>
      <w:bookmarkEnd w:id="2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алюминиевой пудры,  резиновых  клеев;  на│   площади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основе ЛВЖ и ГЖ:  лаков,  красок,  клеев,│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мастик, пропиточных  составов;  помещения│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окрасочных, полимеризации  синтетического│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каучука, компрессорных  с  газотурбинными│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двигателями,    огневых    подогревателей│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нефти.   Помещения   с     генераторами с│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приводом  от  двигателей,   работающих на│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жидком топливе        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5" w:name="sub_1312"/>
      <w:bookmarkEnd w:id="2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       Помещения        высоковольтных│    То же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6" w:name="sub_1312"/>
      <w:bookmarkEnd w:id="2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испытательных      залов,       помещения│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экранированные горючими материалами.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├─────────────────────────────────────────┴──────────────┴──────────────┤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Помещения связи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├─────────────────────────────────────────┬──────────────┬──────────────┤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7" w:name="sub_1313"/>
      <w:bookmarkEnd w:id="2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13.   Вентиляционные,    трансформаторные│              │Независимо от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8" w:name="sub_1313"/>
      <w:bookmarkEnd w:id="2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помещения,    помещения    разделительных│              │   площади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устройств:    передающих     радиостанций│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мощностью передатчиков 150  кВт  и  выше,│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приемных радиостанций с числом приемников│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20, стационарных  станций  космической│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связи с мощностью передающего  устройства│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   1     кВт,     ретрансляционных│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телевизионных      станций      мощностью│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передатчиков 25 - 50 кВт, сетевых  узлов,│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междугородных  и   городских   телефонных│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станций, телеграфных  станций,  оконечных│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усилительных  пунктов  и  районных  узлов│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связи.                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9" w:name="sub_1314"/>
      <w:bookmarkEnd w:id="2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14. Необслуживаемые и  обслуживаемые  без│Независимо от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0" w:name="sub_1314"/>
      <w:bookmarkEnd w:id="2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вечерних и ночных смен: технические  цехи│   площади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оконечных      усилительных      пунктов,│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промежуточных   радиорелейных    станций,│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передающих и приемных радиоцентров.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1" w:name="sub_1315"/>
      <w:bookmarkEnd w:id="2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 Необслуживаемые  аппаратные  базовых │ 24 м и более │ Менее 24 м2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2" w:name="sub_1315"/>
      <w:bookmarkEnd w:id="2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станций   сотовой    системы    подвижной│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радиосвязи  и  аппаратные   радиорелейных│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станций   сотовой    системы    подвижной│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радиосвязи            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3" w:name="sub_1316"/>
      <w:bookmarkEnd w:id="2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16.  Помещения  главных  касс,  помещения│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4" w:name="sub_1316"/>
      <w:bookmarkEnd w:id="2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бюро  контроля  переводов   и   зональных│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вычислительных     центров     почтамтов,│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городских и районных узлов почтовой связи│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общим объемом зданий: 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├─────────────────────────────────────────┤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5" w:name="sub_13161"/>
      <w:bookmarkEnd w:id="2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16.1. 40 тыс.м3 и более                  │    То же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6" w:name="sub_13161"/>
      <w:bookmarkEnd w:id="2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7" w:name="sub_13162"/>
      <w:bookmarkEnd w:id="2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16.2. Менее 40 тыс.м3                    │              │    То же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8" w:name="sub_13162"/>
      <w:bookmarkEnd w:id="2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9" w:name="sub_1317"/>
      <w:bookmarkEnd w:id="2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17.  Автозалы  АТС,  где  устанавливается│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0" w:name="sub_1317"/>
      <w:bookmarkEnd w:id="2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коммутационное               оборудование│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квазиэлектронного  и  электронного  типов│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совместно с ЭВМ, используемой в  качестве│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управляющего   комплекса,    устройствами│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ввода-вывода,    помещения    электронных│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коммутационных  станций,  узлов,  центров│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документальной электросвязи емкостью: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├─────────────────────────────────────────┤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1" w:name="sub_13171"/>
      <w:bookmarkEnd w:id="2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17.1. 10 тыс. и  более  номеров,  каналов│Независимо от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2" w:name="sub_13171"/>
      <w:bookmarkEnd w:id="2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точек подключения                    │   площади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3" w:name="sub_13172"/>
      <w:bookmarkEnd w:id="2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17.2. Менее 10 тыс. номеров, каналов  или│              │Независимо от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4" w:name="sub_13172"/>
      <w:bookmarkEnd w:id="2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точек подключения                        │              │   площади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5" w:name="sub_1318"/>
      <w:bookmarkEnd w:id="2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18.  Выделенные   помещения   управляющих│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6" w:name="sub_1318"/>
      <w:bookmarkEnd w:id="2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 на  основе  ЭВМ  автоматических│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междугородных  телефонных   станций   при│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емкости станций:      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├─────────────────────────────────────────┤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7" w:name="sub_13181"/>
      <w:bookmarkEnd w:id="2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18.1. 10  тыс.  междугородных   каналов и│24 м2 и более │ Менее 24 м2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8" w:name="sub_13181"/>
      <w:bookmarkEnd w:id="2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               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9" w:name="sub_13182"/>
      <w:bookmarkEnd w:id="2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18.2. Менее 10 тыс. междугородных каналов│              │Независимо от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0" w:name="sub_13182"/>
      <w:bookmarkEnd w:id="2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площади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1" w:name="sub_1319"/>
      <w:bookmarkEnd w:id="2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19.  Помещения   обработки,   сортировки,│500 м2 и более│ Менее 500 м2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2" w:name="sub_1319"/>
      <w:bookmarkEnd w:id="2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хранения и доставки  посылок,  письменной│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корреспонденции,            периодической│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печати,страховой почты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├─────────────────────────────────────────┴──────────────┴──────────────┤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Помещения транспорта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├─────────────────────────────────────────┬──────────────┬──────────────┤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3" w:name="sub_1320"/>
      <w:bookmarkEnd w:id="2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20.     Электромашинные,      аппаратные,│Независимо от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4" w:name="sub_1320"/>
      <w:bookmarkEnd w:id="2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ремонтные,   тележечные    и    колесные,│   площади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разборки      и           сборки вагонов,│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ремонтно-комплектовочные,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электровагонные,   подготовки    вагонов,│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дизельные,   технического    обслуживания│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подвижного  состава,  контейнерных  депо,│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производства    стрелочной     продукции,│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горячей   обработки   цистерн,   тепловой│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камеры обработки вагонов для нефтебитума,│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шпалопропиточные,   цилиндровые,  от стоя│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пропитанной древесины 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5" w:name="sub_1321"/>
      <w:bookmarkEnd w:id="2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21.  Наземные  и  подземные   помещения и│  По нормативным документам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6" w:name="sub_1321"/>
      <w:bookmarkEnd w:id="2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сооружения  метрополитенов  и   подземных│    субъектов Российской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скоростных трамваев                      │  Федерации, утвержденным в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установленном порядке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7" w:name="sub_1322"/>
      <w:bookmarkEnd w:id="2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22.  Помещения  контрольно-диспетчерского│Независимо от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8" w:name="sub_1322"/>
      <w:bookmarkEnd w:id="2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пункта с автоматической системой,  центра│   площади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коммутации сообщений, дальних  и  ближних│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приводных радиостанций с радиомаркерами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9" w:name="sub_1323"/>
      <w:bookmarkEnd w:id="2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23.   Помещения   демонтажа   и   монтажа│    То же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0" w:name="sub_1323"/>
      <w:bookmarkEnd w:id="2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авиадвигателей, воздушных винтов, шасси и│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колес самолетов и вертолетов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1" w:name="sub_1324"/>
      <w:bookmarkEnd w:id="2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24.     Помещения           самолетного и│     "-"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2" w:name="sub_1324"/>
      <w:bookmarkEnd w:id="2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двигателеремонтного производств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3" w:name="sub_1325"/>
      <w:bookmarkEnd w:id="2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25. Помещения для  хранения  транспортных│     "-"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4" w:name="sub_1325"/>
      <w:bookmarkEnd w:id="2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средств,  размещаемые  в  зданиях   иного│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(за исключением индивидуальных│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жилых домов) при их расположении: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5" w:name="sub_13251"/>
      <w:bookmarkEnd w:id="2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25.1. В подвальных и подземных этажах  (в│     "-"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6" w:name="sub_13251"/>
      <w:bookmarkEnd w:id="2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том числе под мостами)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7" w:name="sub_13252"/>
      <w:bookmarkEnd w:id="2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25.2. В цокольных и надземных этажах     │При хранении 3│ При хранении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8" w:name="sub_13252"/>
      <w:bookmarkEnd w:id="2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более    │   менее 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автомобилей  │ автомобилей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├─────────────────────────────────────────┴──────────────┴──────────────┤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Общественные помещения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├─────────────────────────────────────────┬──────────────┬──────────────┤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9" w:name="sub_1326"/>
      <w:bookmarkEnd w:id="2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26.   Помещения   хранения       и выдачи│Независимо от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0" w:name="sub_1326"/>
      <w:bookmarkEnd w:id="2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уникальных изданий, отчетов, рукописей  и│   площади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другой документации  особой  ценности  (в│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том числе архивов операционных отделов)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1" w:name="sub_1327"/>
      <w:bookmarkEnd w:id="2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27.  Помещения   хранилищ   и   помещения│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2" w:name="sub_1327"/>
      <w:bookmarkEnd w:id="2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хранения служебных каталогов и  описей  в│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библиотеках  и  архивах  с  общим  фондом│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хранения:             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3" w:name="sub_13271"/>
      <w:bookmarkEnd w:id="2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27.1. 500 тыс. единиц и более            │    То же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4" w:name="sub_13271"/>
      <w:bookmarkEnd w:id="2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5" w:name="sub_13272"/>
      <w:bookmarkEnd w:id="2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27.2. менее 500 тыс. единиц              │              │Независимо от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6" w:name="sub_13272"/>
      <w:bookmarkEnd w:id="2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площади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7" w:name="sub_1328"/>
      <w:bookmarkEnd w:id="2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28. Выставочные залы</w:t>
      </w:r>
      <w:hyperlink w:anchor="sub_888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│  1000 м2 и   │Менее 1000 м2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8" w:name="sub_1328"/>
      <w:bookmarkEnd w:id="2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9" w:name="sub_1329"/>
      <w:bookmarkEnd w:id="2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29.    Помещения    хранения     музейных│Независимо от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0" w:name="sub_1329"/>
      <w:bookmarkEnd w:id="2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ценностей</w:t>
      </w:r>
      <w:hyperlink w:anchor="sub_888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│   площади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1" w:name="sub_1330"/>
      <w:bookmarkEnd w:id="2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30.   В   зданиях    культурно-зрелищного│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2" w:name="sub_1330"/>
      <w:bookmarkEnd w:id="2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назначения:           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30.1. В кинотеатрах и клубах с  эстрадами│    То же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3" w:name="sub_13301"/>
      <w:bookmarkEnd w:id="2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вместимости зала более 700  мест  при│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4" w:name="sub_13301"/>
      <w:bookmarkEnd w:id="2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наличии колосников</w:t>
      </w:r>
      <w:hyperlink w:anchor="sub_999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 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5" w:name="sub_13302"/>
      <w:bookmarkEnd w:id="2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30.2. В клубах со сценами  размерами,  м:│     "-"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6" w:name="sub_13302"/>
      <w:bookmarkEnd w:id="2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12,5 х 7,5; 15 х 7,5;18 х 9 и 21 х 12 при│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вместимости зала до 700 мест</w:t>
      </w:r>
      <w:hyperlink w:anchor="sub_999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7" w:name="sub_13303"/>
      <w:bookmarkEnd w:id="2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30.3. В клубах со сценами размерами 18  х│     "-"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8" w:name="sub_13303"/>
      <w:bookmarkEnd w:id="2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9; 21 х 12  при  вместимости  зрительного│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зала более 700 мест, со сценами  18х12  и│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21х15 независимо от вместимости, а  также│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театрах</w:t>
      </w:r>
      <w:hyperlink w:anchor="sub_999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</w:t>
      </w:r>
      <w:hyperlink w:anchor="sub_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9" w:name="sub_13304"/>
      <w:bookmarkEnd w:id="2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30.4. В концертных и киноконцертных залах│Независимо от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0" w:name="sub_13304"/>
      <w:bookmarkEnd w:id="2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филармоний вместимостью 800 мест и более │   площади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1" w:name="sub_13305"/>
      <w:bookmarkEnd w:id="2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30.5.  Склады  декораций,     бутафории и│    То же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2" w:name="sub_13305"/>
      <w:bookmarkEnd w:id="2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реквизита,     столярные      мастерские,│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фуражные,  инвентарные  и   хозяйственные│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кладовые,    помещения         хранения и│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изготовления      рекламы,      помещения│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производственного            назначения и│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обслуживания   сцены,       помещения для│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животных,     чердачное      подкупольное│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пространство над зрительным залом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3" w:name="sub_1331"/>
      <w:bookmarkEnd w:id="2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31. Помещения хранилищ ценностей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4" w:name="sub_1331"/>
      <w:bookmarkEnd w:id="2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5" w:name="sub_13311"/>
      <w:bookmarkEnd w:id="2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31.1. В банках                           │  По ВНП 001-95/Банк России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6" w:name="sub_13311"/>
      <w:bookmarkEnd w:id="2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7" w:name="sub_13312"/>
      <w:bookmarkEnd w:id="2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31.2. В ломбардах                        │Независимо от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8" w:name="sub_13312"/>
      <w:bookmarkEnd w:id="2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площади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9" w:name="sub_1332"/>
      <w:bookmarkEnd w:id="2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32. Съемочные павильоны киностудий       │  1000 м2 и   │Менее 1000 м2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0" w:name="sub_1332"/>
      <w:bookmarkEnd w:id="2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1" w:name="sub_1333"/>
      <w:bookmarkEnd w:id="2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33. Помещения  (камеры)  хранения  багажа│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2" w:name="sub_1333"/>
      <w:bookmarkEnd w:id="2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ручной   клади    (кроме    оборудованных│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автоматическими   ячейками)   и    склады│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горючих материалов в зданиях вокзалов  (в│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том числе аэровокзалов) в этажах: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├─────────────────────────────────────────┤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3" w:name="sub_13331"/>
      <w:bookmarkEnd w:id="2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33.1. В цокольном и подвальном           │Независимо от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4" w:name="sub_13331"/>
      <w:bookmarkEnd w:id="2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площади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5" w:name="sub_13332"/>
      <w:bookmarkEnd w:id="2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33.2. В надземных                        │300 м2 и более│ Менее 300 м2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6" w:name="sub_13332"/>
      <w:bookmarkEnd w:id="2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7" w:name="sub_1334"/>
      <w:bookmarkEnd w:id="2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34.  Помещения   для   хранения   горючих│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8" w:name="sub_1334"/>
      <w:bookmarkEnd w:id="2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 или  негорючих   материалов в│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горючей упаковке, при расположении их: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9" w:name="sub_13341"/>
      <w:bookmarkEnd w:id="2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34.1. Под трибунами любой  вместимости  в│100 м2 и более│ Менее 100 м2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0" w:name="sub_13341"/>
      <w:bookmarkEnd w:id="3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крытых спортивных сооружениях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1" w:name="sub_13342"/>
      <w:bookmarkEnd w:id="3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34.2.   В   зданиях   крытых   спортивных│    То же     │    То же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2" w:name="sub_13342"/>
      <w:bookmarkEnd w:id="3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  вместимостью  800   и   более│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зрителей              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3" w:name="sub_13343"/>
      <w:bookmarkEnd w:id="3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34.3. Под трибунами вместимостью  3000  и│     "-"      │     "-"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4" w:name="sub_13343"/>
      <w:bookmarkEnd w:id="3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зрителей  при  открытых  спортивных│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сооружениях           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5" w:name="sub_1335"/>
      <w:bookmarkEnd w:id="3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35. Помещения для размещения: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6" w:name="sub_1335"/>
      <w:bookmarkEnd w:id="3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7" w:name="sub_13351"/>
      <w:bookmarkEnd w:id="3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35.1.   Электронно-вычислительных   машин│Независимо от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8" w:name="sub_13351"/>
      <w:bookmarkEnd w:id="3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(ЭВМ), работающих в  системах  управления│   площади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сложными   технологическими   процессами,│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нарушение которых влияет на  безопасность│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людей                 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9" w:name="sub_13352"/>
      <w:bookmarkEnd w:id="3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35.2.  Связных  процессоров  (серверные),│24 м2 и более │ Менее 24 м2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0" w:name="sub_13352"/>
      <w:bookmarkEnd w:id="3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архивов магнитных и  бумажных  носителей,│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графопостроителей, печати  информации  на│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бумажных носителях (принтерные)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1" w:name="sub_13353"/>
      <w:bookmarkEnd w:id="3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35.3. Для размещения персональных ЭВМ  на│              │Независимо от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2" w:name="sub_13353"/>
      <w:bookmarkEnd w:id="3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 столах пользователей             │              │   площади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3" w:name="sub_1336"/>
      <w:bookmarkEnd w:id="3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36.   Помещения   предприятий   торговли,│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4" w:name="sub_1336"/>
      <w:bookmarkEnd w:id="3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встроенные в здания другого назначения: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├─────────────────────────────────────────┤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5" w:name="sub_13361"/>
      <w:bookmarkEnd w:id="3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36.1. Подвальные и цокольные этажи       │200 м2 и более│ Менее 200 м2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6" w:name="sub_13361"/>
      <w:bookmarkEnd w:id="3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7" w:name="sub_13362"/>
      <w:bookmarkEnd w:id="3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36.2. Надземные этажи                    │500 м2 и более│ Менее 500 м2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8" w:name="sub_13362"/>
      <w:bookmarkEnd w:id="3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9" w:name="sub_1337"/>
      <w:bookmarkEnd w:id="3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37.   Помещения       производственного и│Оборудуются в соответствии с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0" w:name="sub_1337"/>
      <w:bookmarkEnd w:id="3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складского  назначения,   расположенные в│    </w:t>
      </w:r>
      <w:hyperlink w:anchor="sub_1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табл.3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настоящих норм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научно-исследовательских  учреждениях   и│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общественных зданиях              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1" w:name="sub_1338"/>
      <w:bookmarkEnd w:id="3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38. Помещения иного  административного  и│              │Независимо от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2" w:name="sub_1338"/>
      <w:bookmarkEnd w:id="3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общественного  назначения,  в  том  числе│              │   площади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встроенные и пристроенные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├─────────────────────────────────────────┴──────────────┴──────────────┤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3" w:name="sub_8888"/>
      <w:bookmarkEnd w:id="3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*Данное  требование  не  распространяется  на  помещения, временно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4" w:name="sub_8888"/>
      <w:bookmarkEnd w:id="3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используемые для выставок (фойе,  вестибюли  и  т.д.),  а  также на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помещения, где хранение ценностей производится в металлических сейфах.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5" w:name="sub_9999"/>
      <w:bookmarkEnd w:id="3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** Дренчеры устанавливаются под колосниками сцены и арьерсцены, под│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6" w:name="sub_9999"/>
      <w:bookmarkEnd w:id="3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нижним ярусом рабочих галерей и  соединяющими  их  нижними  переходными│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мостиками, в сейфах скатанных декораций и во всех проемах сцены включая│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проемы портала, карманов и арьерсцены, а  также  части  трюма,  занятой│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конструкциями  встроенного  оборудования  сцены   и   подъемно-опускных│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устройств.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7" w:name="sub_111"/>
      <w:bookmarkEnd w:id="3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***Спринклерными  установками   оборудуются:   покрытия     сцены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8" w:name="sub_111"/>
      <w:bookmarkEnd w:id="3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арьерсцены, все рабочие галереи и  переходные  мостики,  кроме  нижних,│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трюм (кроме встроенного оборудования сцены), карманы сцены, арьерсцена,│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 также складские помещения, кладовые, мастерские, помещения  станковых│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объемных декораций, камера пылеудаления.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29" w:name="sub_1400"/>
      <w:bookmarkEnd w:id="329"/>
      <w:r>
        <w:rPr>
          <w:rFonts w:cs="Arial" w:ascii="Arial" w:hAnsi="Arial"/>
          <w:b/>
          <w:bCs/>
          <w:color w:val="000080"/>
          <w:sz w:val="20"/>
          <w:szCs w:val="20"/>
        </w:rPr>
        <w:t>IV. Оборудование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30" w:name="sub_1400"/>
      <w:bookmarkStart w:id="331" w:name="sub_1400"/>
      <w:bookmarkEnd w:id="33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┌─────────────────────────────────────────┬─────────────┬───────────────┐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 защиты               │    АУПТ     │     АУПС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├─────────────┴───────────────┤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Нормативный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показатель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├─────────────────────────────────────────┼─────────────┬───────────────┤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           │      2      │       3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2" w:name="sub_1401"/>
      <w:bookmarkEnd w:id="3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Окрасочные камеры с применением ЛВЖ  и│Независимо от│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3" w:name="sub_1401"/>
      <w:bookmarkEnd w:id="3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ГЖ                                       │    типа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4" w:name="sub_1402"/>
      <w:bookmarkEnd w:id="3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Сушильные камеры                      │    То же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5" w:name="sub_1402"/>
      <w:bookmarkEnd w:id="3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6" w:name="sub_1403"/>
      <w:bookmarkEnd w:id="3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Циклоны (бункеры)  для  сбора  горючих│     "-"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7" w:name="sub_1403"/>
      <w:bookmarkEnd w:id="3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отходов         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8" w:name="sub_1404"/>
      <w:bookmarkEnd w:id="3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Трансформаторы и реакторы: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9" w:name="sub_1404"/>
      <w:bookmarkEnd w:id="3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0" w:name="sub_1441"/>
      <w:bookmarkEnd w:id="3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4.1. Напряжением 500 кВ и выше           │Независимо от│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1" w:name="sub_1441"/>
      <w:bookmarkEnd w:id="3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мощности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2" w:name="sub_1442"/>
      <w:bookmarkEnd w:id="3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4.2. Напряжением 220 -  330  кВ  и  выше,│  200 МВА и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3" w:name="sub_1442"/>
      <w:bookmarkEnd w:id="3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мощностью                                │    выше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4" w:name="sub_1443"/>
      <w:bookmarkEnd w:id="3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4.3.   Напряжением   110   кВ   и   выше,│63 МВА и выше│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5" w:name="sub_1443"/>
      <w:bookmarkEnd w:id="3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установленные          у           здания│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гидроэлектростанций,     с      единичной│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мощностью       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6" w:name="sub_1444"/>
      <w:bookmarkEnd w:id="3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4.4.   Напряжением   110   кВ   и   выше,│63 МВА и выше│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7" w:name="sub_1444"/>
      <w:bookmarkEnd w:id="3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установленные    в    камерах    закрытых│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подстанций глубокого ввода и  в  закрытых│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распределительных              установках│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электростанций и подстанций, мощностью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8" w:name="sub_1405"/>
      <w:bookmarkEnd w:id="3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 Испытательные   станции   передвижных│Независимо от│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9" w:name="sub_1405"/>
      <w:bookmarkEnd w:id="3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электростанций и агрегатов  с   дизель- и│   площади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бензоэлектрическими           агрегатами,│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смонтированными на автомашинах и прицепах│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0" w:name="sub_1406"/>
      <w:bookmarkEnd w:id="3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 Стеллажи  высотой  более  5,5   м для│    То же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1" w:name="sub_1406"/>
      <w:bookmarkEnd w:id="3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хранения горючих материалов  и  негорючих│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в горючей упаковке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2" w:name="sub_1407"/>
      <w:bookmarkEnd w:id="3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 Масляные емкости для закаливания      │3 м3 и более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3" w:name="sub_1407"/>
      <w:bookmarkEnd w:id="3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└─────────────────────────────────────────┴─────────────┴───────────────┘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2006-11-29T08:51:00Z</dcterms:created>
  <dc:creator>VIKTOR</dc:creator>
  <dc:description/>
  <dc:language>ru-RU</dc:language>
  <cp:lastModifiedBy>VIKTOR</cp:lastModifiedBy>
  <dcterms:modified xsi:type="dcterms:W3CDTF">2006-11-29T08:52:00Z</dcterms:modified>
  <cp:revision>2</cp:revision>
  <dc:subject/>
  <dc:title/>
</cp:coreProperties>
</file>