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МЧС РФ и Госгортехнадзора РФ от 24 сентября 2002 г. N 446/167</w:t>
        <w:br/>
        <w:t>"Об организации контроля за соответствием состояния гидротехнического сооружения и зоны причинения вероятного вреда расчетным параметрам, исходя из которых определена величина финансового обеспечения гражданской ответственности"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соответствии с Порядком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сооружения, утвержденным совместным приказом МЧС России, Минэнерго России, МПР России, Минтрансом России и Госгортехнадзором России от 18 мая 2002 года N 243/150/270/68/89 и зарегистрированным Минюстом России 3 июня 2002 года N 3493, приказываем: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Руководителю Департамента предупреждения и ликвидации чрезвычайных ситуаций МЧС России, начальникам Управления по надзору в горнорудной промышленности, Управления по надзору в химической, нефтехимической и нефтеперерабатывающей промышленности, Управления по надзору в угольной промышленности, отдела по надзору в металлургической промышленности Госгортехнадзора России, начальникам региональных центров по делам гражданской обороны, чрезвычайным ситуациям и ликвидации последствий стихийных бедствий, руководителям органов, специально уполномоченных решать задачи гражданской обороны, задачи по предупреждению и ликвидации чрезвычайных ситуаций при органах исполнительной власти субъектов Российской Федерации, начальникам территориальных органов Госгортехнадзора России принять к руководству и исполнению Порядок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сооружения, утвержденный совместным приказом МЧС России, Минэнерго России, МПР России, Минтрансом России и Госгортехнадзором России от 18 мая 2002 года N 243/150/270/68/89 (прилагается).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>2. Начальникам Управления по надзору в горнорудной промышленности, Управления по надзору в химической, нефтехимической и нефтеперерабатывающей промышленности, Управления по надзору в угольной промышленности, отдела по надзору в металлургической промышленности Госгортехнадзора России, руководителю Департамента предупреждения и ликвидации чрезвычайных ситуаций МЧС России: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End w:id="3"/>
      <w:r>
        <w:rPr>
          <w:rFonts w:cs="Arial" w:ascii="Arial" w:hAnsi="Arial"/>
          <w:sz w:val="20"/>
          <w:szCs w:val="20"/>
        </w:rPr>
        <w:t>руководствуясь Порядком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сооружения, учитывая особенности поднадзорных гидротехнических сооружений разработать до 1 декабря 2002 года Методику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4" w:name="sub_318062188"/>
      <w:bookmarkEnd w:id="4"/>
      <w:r>
        <w:rPr>
          <w:rFonts w:cs="Arial" w:ascii="Arial" w:hAnsi="Arial"/>
          <w:i/>
          <w:iCs/>
          <w:sz w:val="20"/>
          <w:szCs w:val="20"/>
        </w:rPr>
        <w:t>См. Методику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 РД 03-626-03, утвержденную приказом МЧС РФ и Госгортехнадзора РФ от 15 августа 2003 г. N 482/175а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5" w:name="sub_318062188"/>
      <w:bookmarkStart w:id="6" w:name="sub_318062188"/>
      <w:bookmarkEnd w:id="6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до 15 декабря 2002 года с учетом сведений представленных региональными центрами по делам гражданской обороны, чрезвычайным ситуациям и ликвидации последствий стихийных бедствий и территориальными органами Госгортехнадзора России сформировать и утвердить Сводный график представления в 2003 году владельцами гидротехнических сооружений расчетов размеров вероятного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 (далее именуется - расчет вероятного вреда).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3"/>
      <w:bookmarkEnd w:id="7"/>
      <w:r>
        <w:rPr>
          <w:rFonts w:cs="Arial" w:ascii="Arial" w:hAnsi="Arial"/>
          <w:sz w:val="20"/>
          <w:szCs w:val="20"/>
        </w:rPr>
        <w:t>3. Начальникам региональных центров по делам гражданской обороны, чрезвычайным ситуациям и ликвидации последствий стихийных бедствий организовать: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3"/>
      <w:bookmarkEnd w:id="8"/>
      <w:r>
        <w:rPr>
          <w:rFonts w:cs="Arial" w:ascii="Arial" w:hAnsi="Arial"/>
          <w:sz w:val="20"/>
          <w:szCs w:val="20"/>
        </w:rPr>
        <w:t>контроль за соответствием зоны причинения вероятного вреда расчетным параметрам, исходя из значения которых произведен расчет вероятного вреда и определена величина финансового обеспечения гражданской ответственности;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информирование соответствующих территориальных органов Госгортехнадзора России о случаях, когда претерпели существенные изменения зоны причинения вероятного вреда, исходя из значения которых, произведен расчет вероятного вреда и определена величина финансового обеспечения гражданской ответственности.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4"/>
      <w:bookmarkEnd w:id="9"/>
      <w:r>
        <w:rPr>
          <w:rFonts w:cs="Arial" w:ascii="Arial" w:hAnsi="Arial"/>
          <w:sz w:val="20"/>
          <w:szCs w:val="20"/>
        </w:rPr>
        <w:t>4. Начальникам территориальных органов Госгортехнадзора России обеспечить: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4"/>
      <w:bookmarkEnd w:id="10"/>
      <w:r>
        <w:rPr>
          <w:rFonts w:cs="Arial" w:ascii="Arial" w:hAnsi="Arial"/>
          <w:sz w:val="20"/>
          <w:szCs w:val="20"/>
        </w:rPr>
        <w:t>контроль за расчетными параметрами состояния гидротехнических сооружений, исходя из которых произведен расчет вероятного вреда и определена величина финансового обеспечения гражданской ответственности;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выдачу предписаний собственникам гидротехнических сооружений или эксплуатирующим организациям о повторном расчете размера вероятного вреда и определении величины финансового обеспечения гражданской ответственности в случаях, когда претерпели существенные изменения расчетные параметры состояния гидротехнических сооружений и зоны причинения вероятного вреда, исходя из значения которых произведен расчет вероятного вреда и определена величина финансового обеспечения гражданской ответственности.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5"/>
      <w:bookmarkEnd w:id="11"/>
      <w:r>
        <w:rPr>
          <w:rFonts w:cs="Arial" w:ascii="Arial" w:hAnsi="Arial"/>
          <w:sz w:val="20"/>
          <w:szCs w:val="20"/>
        </w:rPr>
        <w:t>5. Руководителям региональных центров по делам гражданской обороны, чрезвычайным ситуациям и ликвидации последствий стихийных бедствий, начальникам территориальных органов Госгортехнадзора России: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5"/>
      <w:bookmarkEnd w:id="12"/>
      <w:r>
        <w:rPr>
          <w:rFonts w:cs="Arial" w:ascii="Arial" w:hAnsi="Arial"/>
          <w:sz w:val="20"/>
          <w:szCs w:val="20"/>
        </w:rPr>
        <w:t>организовать разработку и согласование с органами исполнительной власти субъектов Российской Федерации графиков выполнения в 2003 году расчета размера вероятного вреда и представить их на утверждение в МЧС России и Госгортехнадзор России до 15 октября 2002 года;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 привлечением специализированных организаций, определенных МЧС России и Госгортехнадзором России, осуществляющих экспертизу декларации безопасности гидротехнических сооружений в соответствии с Положением о декларировании безопасности гидротехнических сооружений, утвержденным постановлением Правительства Российской Федерации от 6 ноября 1998 года N 1303, организовать контроль за правильностью выполнения расчета размера вероятного вреда;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обеспечить контроль за своевременным выполнением владельцами гидротехнических сооружений расчетов размера вероятного вреда в соответствии со Сводным графиком представления расчетов вероятного вреда.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6"/>
        <w:gridCol w:w="5146"/>
      </w:tblGrid>
      <w:tr>
        <w:trPr/>
        <w:tc>
          <w:tcPr>
            <w:tcW w:w="5276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Министр Российской Федерации </w:t>
            </w:r>
          </w:p>
        </w:tc>
        <w:tc>
          <w:tcPr>
            <w:tcW w:w="5146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276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по делам гражданской обороны, </w:t>
            </w:r>
          </w:p>
        </w:tc>
        <w:tc>
          <w:tcPr>
            <w:tcW w:w="5146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276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чрезвычайным ситуациям и </w:t>
            </w:r>
          </w:p>
        </w:tc>
        <w:tc>
          <w:tcPr>
            <w:tcW w:w="5146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276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ликвидации последствий </w:t>
            </w:r>
          </w:p>
        </w:tc>
        <w:tc>
          <w:tcPr>
            <w:tcW w:w="5146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276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стихийных бедствий </w:t>
            </w:r>
          </w:p>
        </w:tc>
        <w:tc>
          <w:tcPr>
            <w:tcW w:w="5146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С.К.Шойгу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48"/>
        <w:gridCol w:w="5174"/>
      </w:tblGrid>
      <w:tr>
        <w:trPr/>
        <w:tc>
          <w:tcPr>
            <w:tcW w:w="5248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Федерального горного </w:t>
            </w:r>
          </w:p>
        </w:tc>
        <w:tc>
          <w:tcPr>
            <w:tcW w:w="5174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248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и промышленного надзора России </w:t>
            </w:r>
          </w:p>
        </w:tc>
        <w:tc>
          <w:tcPr>
            <w:tcW w:w="5174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Комментарий"/>
    <w:basedOn w:val="Normal"/>
    <w:next w:val="Normal"/>
    <w:qFormat/>
    <w:pPr>
      <w:autoSpaceDE w:val="false"/>
      <w:ind w:start="170" w:hanging="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Style22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2007-01-30T21:25:00Z</dcterms:created>
  <dc:creator>Виктор</dc:creator>
  <dc:description/>
  <dc:language>ru-RU</dc:language>
  <cp:lastModifiedBy>Виктор</cp:lastModifiedBy>
  <dcterms:modified xsi:type="dcterms:W3CDTF">2007-01-30T21:25:00Z</dcterms:modified>
  <cp:revision>2</cp:revision>
  <dc:subject/>
  <dc:title/>
</cp:coreProperties>
</file>