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Приказ Госгортехнадзора РФ от 8 июля 1998 г. N 154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целях обеспечения контроля за выполнением мероприятий, предлагаемых комиссиями по расследованию аварий и несчастных случаев на угольных предприятиях, повышения качества расследования несчастных случаев и аварий приказываю:</w:t>
      </w:r>
    </w:p>
    <w:p>
      <w:pPr>
        <w:pStyle w:val="Normal"/>
        <w:autoSpaceDE w:val="false"/>
        <w:ind w:firstLine="720"/>
        <w:jc w:val="both"/>
        <w:rPr/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 xml:space="preserve">1. Утвердить и ввести в действие с 01.09.98 </w:t>
      </w:r>
      <w:hyperlink w:anchor="sub_1000">
        <w:r>
          <w:rPr>
            <w:rStyle w:val="Style16"/>
            <w:rFonts w:cs="Arial" w:ascii="Arial" w:hAnsi="Arial"/>
            <w:sz w:val="20"/>
            <w:szCs w:val="20"/>
            <w:u w:val="single"/>
          </w:rPr>
          <w:t>"Методические указания</w:t>
        </w:r>
      </w:hyperlink>
      <w:r>
        <w:rPr>
          <w:rFonts w:cs="Arial" w:ascii="Arial" w:hAnsi="Arial"/>
          <w:sz w:val="20"/>
          <w:szCs w:val="20"/>
        </w:rPr>
        <w:t xml:space="preserve"> по регистрации, учету и анализу актов расследования несчастных случаев и аварий на угольных предприятиях".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"/>
      <w:bookmarkStart w:id="2" w:name="sub_2"/>
      <w:bookmarkEnd w:id="1"/>
      <w:bookmarkEnd w:id="2"/>
      <w:r>
        <w:rPr>
          <w:rFonts w:cs="Arial" w:ascii="Arial" w:hAnsi="Arial"/>
          <w:sz w:val="20"/>
          <w:szCs w:val="20"/>
        </w:rPr>
        <w:t>2. Начальнику Управления по надзору в угольной промышленности Чигрину В.Д. организовать учет, регистрацию и анализ актов расследования аварий и несчастных случаев в соответствии с требованиями "Методических указаний по регистрации, учету и анализу актов расследования несчастных случаев и аварий на угольных предприятиях".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2"/>
      <w:bookmarkStart w:id="4" w:name="sub_3"/>
      <w:bookmarkEnd w:id="3"/>
      <w:bookmarkEnd w:id="4"/>
      <w:r>
        <w:rPr>
          <w:rFonts w:cs="Arial" w:ascii="Arial" w:hAnsi="Arial"/>
          <w:sz w:val="20"/>
          <w:szCs w:val="20"/>
        </w:rPr>
        <w:t>3. Начальникам территориальных управлений обеспечить передачу в Госгортехнадзор России актов расследования аварий и несчастных случаев на угольных предприятиях в соответствии с требованиями "Методических указаний по регистрации, учету и анализу актов расследования несчастных случаев и аварий на угольных предприятиях".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" w:name="sub_3"/>
      <w:bookmarkStart w:id="6" w:name="sub_3"/>
      <w:bookmarkEnd w:id="6"/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318"/>
        <w:gridCol w:w="5104"/>
      </w:tblGrid>
      <w:tr>
        <w:trPr/>
        <w:tc>
          <w:tcPr>
            <w:tcW w:w="5318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Первый заместитель Начальника </w:t>
            </w:r>
          </w:p>
        </w:tc>
        <w:tc>
          <w:tcPr>
            <w:tcW w:w="5104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318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Госгортехнадзора России </w:t>
            </w:r>
          </w:p>
        </w:tc>
        <w:tc>
          <w:tcPr>
            <w:tcW w:w="5104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Е.А.Малов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bookmarkStart w:id="7" w:name="sub_1000"/>
      <w:bookmarkEnd w:id="7"/>
      <w:r>
        <w:rPr>
          <w:rFonts w:cs="Arial" w:ascii="Arial" w:hAnsi="Arial"/>
          <w:b/>
          <w:bCs/>
          <w:sz w:val="20"/>
          <w:szCs w:val="20"/>
        </w:rPr>
        <w:t>Методические указания по регистрации, учету и анализу актов расследования</w:t>
        <w:br/>
        <w:t>несчастных случаев и аварий на угольных предприятиях</w:t>
        <w:br/>
        <w:t>РД 05-236-98</w:t>
        <w:br/>
        <w:t xml:space="preserve">(утв. </w:t>
      </w:r>
      <w:hyperlink w:anchor="sub_0">
        <w:r>
          <w:rPr>
            <w:rStyle w:val="Style16"/>
            <w:rFonts w:cs="Arial" w:ascii="Arial" w:hAnsi="Arial"/>
            <w:b/>
            <w:bCs/>
            <w:sz w:val="20"/>
            <w:szCs w:val="20"/>
            <w:u w:val="single"/>
          </w:rPr>
          <w:t>приказом</w:t>
        </w:r>
      </w:hyperlink>
      <w:r>
        <w:rPr>
          <w:rFonts w:cs="Arial" w:ascii="Arial" w:hAnsi="Arial"/>
          <w:b/>
          <w:bCs/>
          <w:sz w:val="20"/>
          <w:szCs w:val="20"/>
        </w:rPr>
        <w:t xml:space="preserve"> Госгортехнадзора РФ от 8 июля 1998 г. N 154)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8" w:name="sub_1000"/>
      <w:bookmarkStart w:id="9" w:name="sub_1000"/>
      <w:bookmarkEnd w:id="9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Срок ввода в действие 1 сентября 1998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6"/>
            <w:rFonts w:cs="Courier New" w:ascii="Courier New" w:hAnsi="Courier New"/>
            <w:sz w:val="20"/>
            <w:szCs w:val="20"/>
            <w:u w:val="single"/>
            <w:lang w:val="ru-RU" w:eastAsia="ru-RU"/>
          </w:rPr>
          <w:t>I.   Общие положения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6"/>
            <w:rFonts w:cs="Courier New" w:ascii="Courier New" w:hAnsi="Courier New"/>
            <w:sz w:val="20"/>
            <w:szCs w:val="20"/>
            <w:u w:val="single"/>
            <w:lang w:val="ru-RU" w:eastAsia="ru-RU"/>
          </w:rPr>
          <w:t>II.  Оформление и передача актов расследований в Госгортехнадзор РФ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">
        <w:r>
          <w:rPr>
            <w:rStyle w:val="Style16"/>
            <w:rFonts w:cs="Courier New" w:ascii="Courier New" w:hAnsi="Courier New"/>
            <w:sz w:val="20"/>
            <w:szCs w:val="20"/>
            <w:u w:val="single"/>
            <w:lang w:val="ru-RU" w:eastAsia="ru-RU"/>
          </w:rPr>
          <w:t>III. Учет, регистрация и хранение актов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">
        <w:r>
          <w:rPr>
            <w:rStyle w:val="Style16"/>
            <w:rFonts w:cs="Courier New" w:ascii="Courier New" w:hAnsi="Courier New"/>
            <w:sz w:val="20"/>
            <w:szCs w:val="20"/>
            <w:u w:val="single"/>
            <w:lang w:val="ru-RU" w:eastAsia="ru-RU"/>
          </w:rPr>
          <w:t>IV.  Изучение и анализ материалов расследований, разработка мероприятий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по контролю за выполнением предложений комиссий  по  расследованию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инцидентов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0" w:name="sub_100"/>
      <w:bookmarkEnd w:id="10"/>
      <w:r>
        <w:rPr>
          <w:rFonts w:cs="Arial" w:ascii="Arial" w:hAnsi="Arial"/>
          <w:b/>
          <w:bCs/>
          <w:sz w:val="20"/>
          <w:szCs w:val="20"/>
        </w:rPr>
        <w:t>I. 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1" w:name="sub_100"/>
      <w:bookmarkStart w:id="12" w:name="sub_100"/>
      <w:bookmarkEnd w:id="1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Настоящие методические указания разработаны с целью практической реализации требований Ст.5, 12 Федерального закона "О промышленной безопасности опасных производственных объектов" в части обеспечения контроля за выполнением мероприятий, предлагаемых комиссией по расследованию несчастных случаев и аварий (далее - происшествия), и повышения качества проводимых расследований.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Расследования несчастных случаев и аварий проводятся в соответствии с требованиями "Положения о порядке расследования и учета несчастных случаев на производстве"</w:t>
      </w:r>
      <w:hyperlink w:anchor="sub_901">
        <w:r>
          <w:rPr>
            <w:rStyle w:val="Style16"/>
            <w:rFonts w:cs="Arial" w:ascii="Arial" w:hAnsi="Arial"/>
            <w:sz w:val="20"/>
            <w:szCs w:val="20"/>
            <w:u w:val="single"/>
          </w:rPr>
          <w:t>*</w:t>
        </w:r>
      </w:hyperlink>
      <w:r>
        <w:rPr>
          <w:rFonts w:cs="Arial" w:ascii="Arial" w:hAnsi="Arial"/>
          <w:sz w:val="20"/>
          <w:szCs w:val="20"/>
        </w:rPr>
        <w:t xml:space="preserve"> и "Инструкции по техническому расследованию и учету аварий, не повлекших за собой несчастных случаев, на подконтрольных Госгортехнадзору СССР предприятиях и объектах"</w:t>
      </w:r>
      <w:hyperlink w:anchor="sub_902">
        <w:r>
          <w:rPr>
            <w:rStyle w:val="Style16"/>
            <w:rFonts w:cs="Arial" w:ascii="Arial" w:hAnsi="Arial"/>
            <w:sz w:val="20"/>
            <w:szCs w:val="20"/>
            <w:u w:val="single"/>
          </w:rPr>
          <w:t>**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Методические указания предназначены для специалистов Управления по надзору в угольной промышленности и рекомендуются к использованию в территориальных органах Госгортехнадзора России, осуществляющих надзор за промышленной безопасностью в угольных предприятиях.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3" w:name="sub_200"/>
      <w:bookmarkEnd w:id="13"/>
      <w:r>
        <w:rPr>
          <w:rFonts w:cs="Arial" w:ascii="Arial" w:hAnsi="Arial"/>
          <w:b/>
          <w:bCs/>
          <w:sz w:val="20"/>
          <w:szCs w:val="20"/>
        </w:rPr>
        <w:t>II. Оформление и передача актов расследований в Госгортехнадзор России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4" w:name="sub_200"/>
      <w:bookmarkStart w:id="15" w:name="sub_200"/>
      <w:bookmarkEnd w:id="1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2.1. Оформление материалов расследования происшествий осуществляется в соответствии с требованиями "Положения о порядке расследования и учета несчастных случаев на производстве" и "Инструкции по техническому расследованию и учету аварий, не повлекших за собой несчастных случаев, на подконтрольных Госгортехнадзору СССР предприятиях и объектах".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Подготовка акта специального (технического) расследования, должны производиться с использованием персонального компьютера (программа Microsoft Word для Windows).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 Оформление материалов расследования проводится по окончании расследования происшествия в сроки, установленные "Положением о порядке расследования и учета несчастных случаев на производстве" и "Инструкцией по техническому расследованию и учету аварий, не повлекших за собой несчастных случаев, на подконтрольных Госгортехнадзору СССР предприятиях и объектах".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2.3. Оформленные материалы расследования должны быть представлены в Управление по надзору в угольной промышленности Госгортехнадзор России</w:t>
      </w:r>
      <w:hyperlink w:anchor="sub_903">
        <w:r>
          <w:rPr>
            <w:rStyle w:val="Style16"/>
            <w:rFonts w:cs="Arial" w:ascii="Arial" w:hAnsi="Arial"/>
            <w:sz w:val="20"/>
            <w:szCs w:val="20"/>
            <w:u w:val="single"/>
          </w:rPr>
          <w:t>***</w:t>
        </w:r>
      </w:hyperlink>
      <w:r>
        <w:rPr>
          <w:rFonts w:cs="Arial" w:ascii="Arial" w:hAnsi="Arial"/>
          <w:sz w:val="20"/>
          <w:szCs w:val="20"/>
        </w:rPr>
        <w:t xml:space="preserve"> сроком не позднее 45 дней с дня возникновения несчастного случая или аварии.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Одновременно с экземпляром материалов расследования в Управление представляется электронный (компьютерный) текст акта специального (технического) расследования на компьютерной дискете 3.5" или по электронной почте.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Адрес электронной почты Госгортехнадзора России: gosnadzor@glasnet.ru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6" w:name="sub_300"/>
      <w:bookmarkEnd w:id="16"/>
      <w:r>
        <w:rPr>
          <w:rFonts w:cs="Arial" w:ascii="Arial" w:hAnsi="Arial"/>
          <w:b/>
          <w:bCs/>
          <w:sz w:val="20"/>
          <w:szCs w:val="20"/>
        </w:rPr>
        <w:t>III. Учет, регистрация и хранение актов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7" w:name="sub_300"/>
      <w:bookmarkStart w:id="18" w:name="sub_300"/>
      <w:bookmarkEnd w:id="1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3.1. В Управлении осуществляется учет оперативных сообщений об происшествиях на угольных предприятиях в установленном порядке, регистрация, анализ и хранение материалов расследования. Для этого из числа специалистов Управления назначается ответственный, который осуществляет учет и регистрацию оперативных сообщений и материалов расследований по журналу и с помощью персонального компьютера.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3.2. При поступлении материалов расследования происшествия в Управление им присваивается регистрационный номер, о чем делается запись в журнале учета оперативных сообщений с указанием даты поступлении материалов в Госгортехнадзор России. Полный электронный текст акта специального (технического) расследования заносится в персональный компьютер в виде текстового файла.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 Для учета и анализа в компьютерную базу данных вносятся: дата происшествия, регистрационный номер материалов расследования по журналу учета оперативных сообщений, названия предприятия и соответствующего акционерного общества, названия территориального управления и горнотехнического отдела, осуществляющих государственный надзор за безопасностью работ на данном предприятии, а также раздел акта, содержащий предложения комиссии по расследованию инцидента.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3.4. На основании акта расследования ответственный осуществляет корректировку информации (оперативной) об происшествии, содержащейся в компьютерной базе данных.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3.5. В Управлении организуется хранение материалов расследований в соответствии с их регистрационными номерами. Материалы хранятся в Управлении в течении 2-лет, а материалы расследования крупных аварий с тяжелыми последствиями не менее 5-лет. По истечению указанных сроков материалы передаются на хранение в архив Госгортехнадзора России в соответствии с установленным порядком.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3.6. Ответственный обеспечивает своевременное пополнение описи хранящихся актов расследований и учет за их выдачей на рассмотрение другим лицам.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9" w:name="sub_400"/>
      <w:bookmarkEnd w:id="19"/>
      <w:r>
        <w:rPr>
          <w:rFonts w:cs="Arial" w:ascii="Arial" w:hAnsi="Arial"/>
          <w:b/>
          <w:bCs/>
          <w:sz w:val="20"/>
          <w:szCs w:val="20"/>
        </w:rPr>
        <w:t>IV. Изучение и анализ материалов расследований, разработка мероприятий</w:t>
        <w:br/>
        <w:t>по контролю за выполнением предложений комиссий по расследованию</w:t>
        <w:br/>
        <w:t>инцидентов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0" w:name="sub_400"/>
      <w:bookmarkStart w:id="21" w:name="sub_400"/>
      <w:bookmarkEnd w:id="21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4.1. Поступающие в Управление материалы расследований рассматриваются и анализируются работниками управления в соответствии с их специализацией, а также кураторами территориальных управлений Госгортехнадзора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4.2. На первой страннице обложки материалов специалист делает заключение о качестве проведенного расследования, об актуальности мероприятий предложенных комиссией для обеспечения промышленной безопасности на данном предприятии в регионе, в отрасли в целом. Куратор знакомится с заключением специалиста под роспись.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4.3. С целью обеспечения контроля за выполнением предложений комиссий и повышения качества проводимых расследований специалисты (кураторы) систематизируют свои замечания и выводы по результатам рассмотрения актов, вносят свои предложения при подготовке проектов постановлений Коллегии Госгортехнадзора России, решений руководства Госгортехнадзора России и Управления, планов работы Управления.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Предложения специалистов (кураторов) используются при планировании командировок работников Управления на подконтрольные предприятия и в территориальные органы Госгортехнадзора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4.4. В случае выявления фактов некачественного проведения расследований, недостаточной актуальности мероприятий, предлагаемых комиссиями, отступлений от установленных требований по проведению расследований или оформлению актов специалист (куратор) обращается к руководителю Управления с предложениями о принятии мер по устранению этих недостатков.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901"/>
      <w:bookmarkEnd w:id="22"/>
      <w:r>
        <w:rPr>
          <w:rFonts w:cs="Arial" w:ascii="Arial" w:hAnsi="Arial"/>
          <w:sz w:val="20"/>
          <w:szCs w:val="20"/>
        </w:rPr>
        <w:t>* Утверждено постановлением Правительства Российской Федерации от 3 июня 1995 г. N 558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901"/>
      <w:bookmarkStart w:id="24" w:name="sub_902"/>
      <w:bookmarkEnd w:id="23"/>
      <w:bookmarkEnd w:id="24"/>
      <w:r>
        <w:rPr>
          <w:rFonts w:cs="Arial" w:ascii="Arial" w:hAnsi="Arial"/>
          <w:sz w:val="20"/>
          <w:szCs w:val="20"/>
        </w:rPr>
        <w:t>** Утверждена Госгортехнадзором СССР 11.07.85 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902"/>
      <w:bookmarkStart w:id="26" w:name="sub_903"/>
      <w:bookmarkEnd w:id="25"/>
      <w:bookmarkEnd w:id="26"/>
      <w:r>
        <w:rPr>
          <w:rFonts w:cs="Arial" w:ascii="Arial" w:hAnsi="Arial"/>
          <w:sz w:val="20"/>
          <w:szCs w:val="20"/>
        </w:rPr>
        <w:t>*** Далее - Управление</w:t>
      </w:r>
    </w:p>
    <w:p>
      <w:pPr>
        <w:pStyle w:val="Normal"/>
        <w:rPr>
          <w:rFonts w:ascii="Arial" w:hAnsi="Arial" w:cs="Arial"/>
          <w:sz w:val="20"/>
          <w:szCs w:val="20"/>
        </w:rPr>
      </w:pPr>
      <w:bookmarkStart w:id="27" w:name="sub_903"/>
      <w:bookmarkStart w:id="28" w:name="sub_903"/>
      <w:bookmarkEnd w:id="28"/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character" w:styleId="Style14">
    <w:name w:val="Гипертекстовая ссылка"/>
    <w:basedOn w:val="Style13"/>
    <w:qFormat/>
    <w:rPr>
      <w:color w:val="008000"/>
      <w:u w:val="single"/>
    </w:rPr>
  </w:style>
  <w:style w:type="character" w:styleId="Style15">
    <w:name w:val="Продолжение ссылки"/>
    <w:basedOn w:val="Style14"/>
    <w:qFormat/>
    <w:rPr/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Style22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3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4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5">
    <w:name w:val="Оглавление"/>
    <w:basedOn w:val="Style24"/>
    <w:next w:val="Normal"/>
    <w:qFormat/>
    <w:pPr>
      <w:ind w:start="140" w:hanging="0"/>
    </w:pPr>
    <w:rPr/>
  </w:style>
  <w:style w:type="paragraph" w:styleId="Style26">
    <w:name w:val="Содержимое таблицы"/>
    <w:basedOn w:val="Normal"/>
    <w:qFormat/>
    <w:pPr>
      <w:suppressLineNumbers/>
    </w:pPr>
    <w:rPr/>
  </w:style>
  <w:style w:type="paragraph" w:styleId="Style27">
    <w:name w:val="Заголовок таблицы"/>
    <w:basedOn w:val="Style26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2007-01-31T17:48:00Z</dcterms:created>
  <dc:creator>Виктор</dc:creator>
  <dc:description/>
  <dc:language>ru-RU</dc:language>
  <cp:lastModifiedBy>Виктор</cp:lastModifiedBy>
  <dcterms:modified xsi:type="dcterms:W3CDTF">2007-01-31T17:48:00Z</dcterms:modified>
  <cp:revision>2</cp:revision>
  <dc:subject/>
  <dc:title/>
</cp:coreProperties>
</file>