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7 февраля 2003 г. N 21</w:t>
        <w:br/>
        <w:t>"О возложении обязанностей заказчика по видам расходования бюджетных средств в центральном аппарате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планомерного, рационального и эффективного расходования бюджетных средств, выделенных на финансирование центрального аппарата Госгортехнадзора России в разрезе предметных статей бюджетной классификации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Возложить на управления (отделы) центрального аппарата Госгортехнадзора России функции заказчиков, ответственных за планомерное и эффективное расходование бюджетных средств, выделенных центральному аппарату Госгортехнадзора России согласно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Финансово-экономическому управлению (Аверьянов А.В.):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В 5-дневный срок довести лимиты годовых бюджетных ассигнований до руководителей соответствующих структурных подразделений.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Осуществлять контроль за целевым и рациональным расходованием выделенных бюджетных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Руководителям структурных подразделений совместно с Отделом бухгалтерского учета и отчетности (Чирков В.М.) не позднее 5 числа каждого месяца предоставлять в финансово-экономическое управление информацию о расходовании выделенных бюджетных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Отделу бухгалтерского учета и отчетности (Чирков В.М.) производить оплату соответствующих видов расходов по согласованию с Финансово-экономическим управлением и руководителями соответствующих структурных подразделений центрального аппарата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за исполнением настоящего приказа возложить на заместителя начальника Госгортехнадзора России Челышева А.Н.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00"/>
      <w:bookmarkEnd w:id="1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7 февраля 2003 г. N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Распределение функций заказчиков по расходованию бюджетных средств в центральном аппарате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Предметная статья        │ Код по  │ Наименование структурного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КПС   │       подразделения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труда                     │ 110100  │Отдел бухгалтерского  учета│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отчетности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Начисления на фонд  оплаты  труда│ 110200  │Отдел бухгалтерского  учета│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(единый социальный налог (взнос) │         │и отчетности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Мягкий инвентарь и обмундирование│ 110320  │Отдел           организации│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конкурсных   закупок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расходные     материалы и│ 110350  │государственных      нужд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предметы снабжения               │         │социального обеспечения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Командировки и служебные разъезды│ 110400  │Управления (отделы)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Транспортные услуги              │ 110500  │Отдел           организации│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конкурсных   закупок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услуг связи               │ 110600  │государственных      нужд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обеспечения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├─────────────────────────────────┼─────────┤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коммунальных услуг        │ 110700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├─────────────────────────────────┼─────────┤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содержания помещений      │ 110710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├─────────────────────────────────┼─────────┤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  потребления    тепловой│ 110720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                         │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├─────────────────────────────────┼─────────┤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              отопления и│ 110721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нужд             │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├─────────────────────────────────┼─────────┤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потребления  электрической│ 110730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                         │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├─────────────────────────────────┼─────────┤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водоснабжения помещений   │ 110740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├─────────────────────────────────┼─────────┤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аренды помещений, земли  и│ 110750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другого имущества                │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научно-исследовательских,│ 111010  │Научно-техническое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опытно-конструкторских          и│         │управление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работ            │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    текущего      ремонта│ 111020  │Отдел информатизации, Отдел│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и инвентаря         │         │организации      конкурсных│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закупок для государственных│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     и      социального│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текущего ремонта зданий  и│ 111030  │Финансово-экономическое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     │         │управление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текущие расходы           │ 111040  │Финансово-экономическое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Приобретение    и    модернизация│ 240120  │Отдел информатизации, Отдел│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непроизводственного  оборудования│         │организации      конкурсных│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предметов      длительного│         │закупок для государственных│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  для  государственных│         │нужд     и      социального│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учреждений                       │         │обеспечения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Капитальный    ремонт    объектов│ 240330  │Финансово-экономическое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непроизводственного   назначения,│         │управление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исключением    капитального│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жилого фонда             │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Фундаментальные  исследования   и│         │Научно-техническое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содействие    научно-техническому│         │управлении#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прогрессу                        │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           объектов│         │Финансово-экономическое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непроизводственного   назначения,│         │управление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исключением      жилищного│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     │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Жилищное строительство           │         │Финансово-экономическое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Международная деятельность       │         │Управление международных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и    переподготовка│         │Управление 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кадров                           │         │спецработы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└─────────────────────────────────┴─────────┴───────────────────────────┘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2007-01-30T20:45:00Z</dcterms:created>
  <dc:creator>Виктор</dc:creator>
  <dc:description/>
  <dc:language>ru-RU</dc:language>
  <cp:lastModifiedBy>Виктор</cp:lastModifiedBy>
  <dcterms:modified xsi:type="dcterms:W3CDTF">2007-01-30T20:45:00Z</dcterms:modified>
  <cp:revision>2</cp:revision>
  <dc:subject/>
  <dc:title/>
</cp:coreProperties>
</file>