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5 февраля 2001 г. N 11</w:t>
        <w:br/>
        <w:t>"О постановлении Правительства Российской Федерации</w:t>
        <w:br/>
        <w:t>от 27.12.2000 года N 1008"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Постановлением Правительства Российской Федерации от 27 декабря 2000 года N 1008 "О порядке проведения государственной экспертизы и утверждения градостроительной, предпроектной и проектной документации" (далее Постановление) в целях упорядочения процедуры и сокращения сроков проведения государственной экспертизы: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установлено, что градостроительная, предпроектная и проектная документация до ее утверждения подлежит государственной экспертизе независимо от источников финансирования и формы собственности объектов строительства, за исключением случаев, предусмотренных законодательством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утверждено "Положение о проведении государственной экспертизы и утверждении градостроительной, предпроектной и проектной документации в Российской Федерации" (прилагается);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поручено Госстрою России и заинтересованным федеральным органам исполнительной власти обеспечить проведение государственной экспертизы градостроительной, предпроектной и проектной документации (далее именуется - государственная экспертиза) в соответствии с упомянутым Положением;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поручено Госстрою России в 6-месячный срок разработать и утвердить по согласованию с федеральными органами исполнительной власти нормативы определения стоимости проведения государственной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признано утратившим силу постановление Совета Министров - Правительства Российской Федерации от 20 июля 1993 г. N 585 "О государственной экспертизе градостроительной и проектно-сметной документации и утверждении проектов строительства";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4064596"/>
      <w:bookmarkEnd w:id="0"/>
      <w:r>
        <w:rPr>
          <w:rFonts w:cs="Arial" w:ascii="Arial" w:hAnsi="Arial"/>
          <w:i/>
          <w:iCs/>
          <w:sz w:val="20"/>
          <w:szCs w:val="20"/>
        </w:rPr>
        <w:t>По-видимому, в тексте настоящего абзаца допущена опечатка. Дату постановления N 585 следует читать "20 июня"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4064596"/>
      <w:bookmarkStart w:id="2" w:name="sub_17406459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поручено федеральным органам исполнительной власти в 3-месячный срок привести свои нормативные правовые акты по вопросам государственной экспертизы в соответствие с Постановлением;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рекомендовано органам исполнительной власти субъектов Российской Федерации привести свои нормативные правовые акты по вопросам государственной экспертизы в соответствие с Постановлением.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решения поставленных Правительством Российской Федерации задач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руководителям управлений (отделов) центрального аппарата и территориальных органов Госгортехнадзора России, инспекторскому составу, НТЦ "Промышленная безопасность" принять к руководству и исполнению постановление Правительства Российской Федерации от 27 декабря 2000 года N 1008 "О порядке проведения государственной экспертизы и утверждения градостроительной, предпроектной и проектной документации".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Научно-техническому управлению (Денисов А.В.), совместно с управлениями и отделами центрального аппарата, НТЦ "Промышленная безопасность" (Сидоров В.И.) в срок до 01.04.2001 года: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2.1. Привести нормативные правовые акты и нормативные документы по вопросам экспертизы промышленной безопасности в соответствие с Постановлением и при необходимости направить их в Минюст России на государственную регистрацию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Разработать и представить на утверждение Положение о порядке взаимодействия органов Госгортехнадзора России с Главным управлением Государственной вневедомственной экспертизы при Госстрое России и с организациями государственной вневедомственной экспертизы субъектов Российской Федерации, на территории которых находятся объекты, подконтрольные соответствующему территориальному органу Госгортехнадзора России, а также с органами ведомственной экспертизы по вопросам проведения и выдачи заключений по результатам проведения экспертизы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"/>
      <w:bookmarkEnd w:id="7"/>
      <w:r>
        <w:rPr>
          <w:rFonts w:cs="Arial" w:ascii="Arial" w:hAnsi="Arial"/>
          <w:sz w:val="20"/>
          <w:szCs w:val="20"/>
        </w:rPr>
        <w:t>3. Руководителям управлений (отделов) центрального аппарата,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End w:id="8"/>
      <w:r>
        <w:rPr>
          <w:rFonts w:cs="Arial" w:ascii="Arial" w:hAnsi="Arial"/>
          <w:sz w:val="20"/>
          <w:szCs w:val="20"/>
        </w:rPr>
        <w:t>3.1. Обеспечить организацию проведения экспертизы промышленной безопасности с соблюдением порядка, установленного "Положением о проведении государственной экспертизы и утверждении градостроительной, предпроектной и проектной документации в Российской Федерации".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Установить взаимодействие с организациями государственной вневедомственной экспертизы субъектов Российской Федерации, находящимися на подведомственной территории, для решения вопроса обеспечения оперативной связи при организации и проведении экспертизы проектной документации и оформления заключений по ее результатам.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sz w:val="20"/>
          <w:szCs w:val="20"/>
        </w:rPr>
        <w:t>4. Контроль за выполнением настоящего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2007-01-31T16:18:00Z</dcterms:created>
  <dc:creator>Виктор</dc:creator>
  <dc:description/>
  <dc:language>ru-RU</dc:language>
  <cp:lastModifiedBy>Виктор</cp:lastModifiedBy>
  <dcterms:modified xsi:type="dcterms:W3CDTF">2007-01-31T16:18:00Z</dcterms:modified>
  <cp:revision>2</cp:revision>
  <dc:subject/>
  <dc:title/>
</cp:coreProperties>
</file>