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28 ноября 2003 г. N 255</w:t>
        <w:br/>
        <w:t>"О постановлении Правительства Российской Федерации от 5 ноября 2003 г. N 673 "Об опубликовании и размере платы за опубликование документов о разработке, обсуждении и экспертной оценке проектов технических регламентов, проектов законодательных и иных нормативных правовых актов о технических регламентах"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Правительство Российской Федерации в соответствии со статьями 9 и 10 Федерального закона "О техническом регулировании" принято постановление от 5 ноября 2003 г. N 673 "Об опубликовании и размере платы за опубликование документов о разработке, обсуждении и экспертной оценке проектов технических регламентов, проектов законодательных и иных нормативных правовых актов о технических регламентах".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Данным постановлением Правительства Российской Федерации утверждено "Положение об опубликовании уведомления о разработке проекта технического регламента, уведомления о завершении публичного обсуждения проекта технического регламента, проекта федерального закона о техническом регламенте, принятого Государственной Думой Федерального собрания Российской Федерации в первом чтении, проекта постановления Правительства Российской Федерации о техническом регламенте и заключения экспертной комиссии по техническому регулированию".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постановления Правительства Российской Федерации от 5 ноября 2003 г. N 673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и отделов центрального аппарата, руководителям территориальных органов Госгортехнадзора России, директору ФГУП "НТЦ "Промышленная безопасность" (Сидорову В.И.) принять к руководству прилагаемое к настоящему приказу постановление Правительства Российской Федерации от 5 ноября 2003 г. N 673, а также утвержденное им "Положение об опубликовании уведомления о разработке проекта технического регламента, уведомления о завершении публичного обсуждения проекта технического регламента, проекта федерального закона о техническом регламенте, принятого Государственной Думой Федерального собрания Российской Федерации в первом чтении, проекта постановления Правительства Российской Федерации о техническом регламенте и заключения экспертной комиссии по техническому регулированию".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Научно-техническому управлению (Денисов А.В.) совместно с Финансово-экономическим управлением (Аверьянов А.В.) при подготовке государственных контрактов на разработку технических регламентов предусматривать в календарных планах и при калькулировании договорной цены отдельной строкой оплату уведомления о разработке проекта технического регламента, уведомления о завершении публичного обсуждения проекта технического регламента, проекта федерального закона о техническом регламенте, принятого Государственной Думой Федерального Собрания Российской Федерации в первом чтении и заключения экспертной комиссии по техническому регулированию в соответствии с постановлением Правительства Российской Федерации от 5 ноября 2003 г. N 673.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Отделу информатизации (Божко Д.И.) совместно с Научно-техническим управлением (Денисов А.В.) предусмотреть возможность дополнительного размещения информации на официальном сайте Госгортехнадзора России об опубликовании уведомления о разработке проекта технического регламента, уведомления о завершении публичного обсуждения проекта технического регламента, проекта федерального закона о техническом регламенте, принятого Государственной Думой Федерального собрания Российской Федерации в первом чтении, проекта постановления Правительства Российской Федерации о техническом регламенте и заключения экспертной комиссии по техническому регулированию, в соответствии с Программой Правительства Российской Федерации по разработке технических регламентов, для которых Госгортехнадзор России определен главным распорядителем средств Федерального бюджета.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Контроль за выполнением приказа возложить на статс-секретаря - первого заместителя начальника Госгортехнадзора России Е.А.Иванова.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2007-01-30T19:32:00Z</dcterms:created>
  <dc:creator>Виктор</dc:creator>
  <dc:description/>
  <dc:language>ru-RU</dc:language>
  <cp:lastModifiedBy>Виктор</cp:lastModifiedBy>
  <dcterms:modified xsi:type="dcterms:W3CDTF">2007-01-30T19:32:00Z</dcterms:modified>
  <cp:revision>2</cp:revision>
  <dc:subject/>
  <dc:title/>
</cp:coreProperties>
</file>