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25 декабря 2002 г. N 210</w:t>
        <w:br/>
        <w:t>"О создании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17493196"/>
      <w:bookmarkEnd w:id="0"/>
      <w:r>
        <w:rPr>
          <w:rFonts w:cs="Arial" w:ascii="Arial" w:hAnsi="Arial"/>
          <w:i/>
          <w:iCs/>
          <w:sz w:val="20"/>
          <w:szCs w:val="20"/>
        </w:rPr>
        <w:t>См. рекомендации по проведению испытаний грузоподъемных машин РД 10-525-03, утвержденные приказом Госгортехнадзора РФ от 19 февраля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17493196"/>
      <w:bookmarkStart w:id="2" w:name="sub_31749319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проекта Инструкции по проведению испытаний грузоподъемных машин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 -    начальник управления по котлонадзору и 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-    начальник    отдела    подъемных 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 и  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-    начальник отдела нормативного  регулирования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обеспечения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Комиссаров В.Я.     -    главный специалист Управления по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-    ведущий специалист Управления  международных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Завьялов С.Л.       -    заместитель начальника Управления 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Шишков Н.А.         -    технический    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"Строймашавтомеханизация"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Анисимов B.C.       -    заместитель директора АО "ВНИИстройдормаш"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по данному проекту и представить его окончательную редакцию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3"/>
        <w:gridCol w:w="5588"/>
      </w:tblGrid>
      <w:tr>
        <w:trPr/>
        <w:tc>
          <w:tcPr>
            <w:tcW w:w="56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2007-01-30T20:54:00Z</dcterms:created>
  <dc:creator>Виктор</dc:creator>
  <dc:description/>
  <dc:language>ru-RU</dc:language>
  <cp:lastModifiedBy>Виктор</cp:lastModifiedBy>
  <dcterms:modified xsi:type="dcterms:W3CDTF">2007-01-30T20:54:00Z</dcterms:modified>
  <cp:revision>2</cp:revision>
  <dc:subject/>
  <dc:title/>
</cp:coreProperties>
</file>