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марта 2003 г. N 39</w:t>
        <w:br/>
        <w:t>"Об организации работы по реализации Основных направлений государственной инвестиционной политики Российской Федерации в сфере науки и технологий"</w:t>
        <w:br/>
        <w:t>(с изменениями от 2 июня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для создания финансово-экономических условий реализации утвержденных Президентом Российской Федерации Основ политики Российской Федерации в области развития науки и технологий на период до 2010 года и дальнейшую перспективу и Приоритетных направлений развития науки, технологий и техники Российской Федерации своим распоряжением от 11 декабря 2002 года N 1764-р утвердило Основные направления государственной инвестиционной политики в сфере науки и технологий.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работы по реализации Основных направлений государственной инвестиционной политики в сфере науки и технологий и концентрации усилий на решении приоритетных научно-технических задач в области промышленной безопасности и охраны недр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руководителям территориальных органов Госгортехнадзора России принять к руководству прилагаемые Основные направления государственной инвестиционной политики в сфере науки и технологий.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Утвердить, прилагаемые к настоящему приказу: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-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приоритетных направлений исследований в области промышленной безопасности и охраны недр на 2003 - 2004 г.г.;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</w:t>
        </w:r>
      </w:hyperlink>
      <w:r>
        <w:rPr>
          <w:rFonts w:cs="Arial" w:ascii="Arial" w:hAnsi="Arial"/>
          <w:sz w:val="20"/>
          <w:szCs w:val="20"/>
        </w:rPr>
        <w:t xml:space="preserve"> научно-исследовательских работ, выполняемых в 2003 году за счет бюджетного финансирования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Научно-техническому управлению (А.В.Денисов):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- обеспечить в установленном порядке проведение открытого конкурса на выполнение соответствующих научно-исследовательских работ в 2003 году, а также подготовку и представление участникам конкурса необходимого комплекса конкурсной документации;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руководствоваться утвержденным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перечнем</w:t>
        </w:r>
      </w:hyperlink>
      <w:r>
        <w:rPr>
          <w:rFonts w:cs="Arial" w:ascii="Arial" w:hAnsi="Arial"/>
          <w:sz w:val="20"/>
          <w:szCs w:val="20"/>
        </w:rPr>
        <w:t xml:space="preserve"> приоритетных направлений исследований при согласовании тематики НИР по вопросам, относящимся к компетенции Госгортехнадзора России, выполняемых за счет средств бюджетного финансирования в рамках соответствующих федеральных целевых научно-технических программ.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Научно-техническому управлению (А.В.Денисов) и Финансово-экономическому управлению (А.В.Аверьянов) совместно с руководителями отраслевых управлений и отделов, ГУП "НТЦ "Промышленная безопасность" (В.И.Сидоров) и с привлечением других заинтересованных организаций: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В месячный срок подготовить план НИР, выполняемых и финансируемых в 2003 году ГУП "НТЦ "Промышленная безопасность", а также НИР, выполняемых в 2003 году с учетом всех источников финансирования.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срок до 01.07.03 г. разработать и представить для рассмотрения на НТС Госгортехнадзора России проект межотраслевой научно-технической программы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Начальникам управлений и отделов центрального аппарата, руководителям территориальных органов Госгортехнадзора России обратить особое внимание на необходимость привлечения внебюджетных источников (средств предпринимательского сектора экономики, научных и других специализированных фондов, региональных программ) для финансирования научно-исследовательских и опытно-конструкторских работ, направленных на обеспечение промышленной безопасности и охраны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Начальникам отраслевых управлений и отделов центрального аппарата, руководителям территориальных органов Госгортехнадзора России в срок до 01.05.03 г. провести расширенные заседания секций Научно-технического Совета Госгортехнадзора России и коллегий территориальных органов с привлечением представителей промышленности, организаций, осуществляющих деятельность в области промышленной безопасности, и научных организаций по определению приоритетных целевых и региональных научно-технических проектов (программных мероприятий), ориентированных на конечный результат и выполняемых за счет консолидированного финансирования.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Контроль за исполнением данного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Start w:id="14" w:name="sub_7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марта 2003 г. N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Приоритетные направления</w:t>
        <w:br/>
        <w:t>научно-исследовательских работ Госгортехнадзора России на 2003 - 2004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Краткое наименование    │                   Приоритетные направления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направления     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│Техническое регулирование  и│  Исследование  и  анализ  международного  опыта  и   практики│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стандартизация   в   области│применения международных и национальных  актов  и  нормативных│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 │документов (и их проектов) в области промышленной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подготовка предложений по совершенствованию законодательства│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промышленной безопасности, а также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созданию системы технического законодательства по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Обоснование   обязательных   требований   по  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для формируемого законодательства  о  техническом│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регулировании, а также совершенствование  системы  нормативных│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по промышленной  безопасности  на  основе  создания│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оптимальной номенклатуры технических требований для: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формирования нормативной основы технических регламентов,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включения в национальные стандарты,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определения  положений  нормативно-технических  документов│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рекомендательного характера.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│Совершенствование  элементов│  Исследование   и    анализ    экономической    эффективности│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промышленной│действующих элементов и  процедур  регулирования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в    условиях│безопасности в отраслях и секторах экономики для  формирования│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либерализации экономики     │сценарных   условий   и   прогнозов   социально-экономического│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Российской Федерации на краткосрочную и среднесрочную│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перспективу.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Создание  методической  базы  для  формирования  и  развития│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управления промышленной безопасностью.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│Категорирование и мониторинг│  Создание   системы   комплексной   оценки      риска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производственных│производственных  объектов  и  их  ранжирования  по  возможным│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  │масштабам последствий аварий, в том числе с  учетом  возможных│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проявлений технологического терроризма.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нормативных значений ущерба от аварий на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в целях их ранжирования.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Повышение   информативности   баз    данным       по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производственным объектам.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Ранжирование регионов и крупных городов Российской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уровню техногенной опасности.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предельно допустимых  уровней  риска  аварий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проектируемых,  вновь  вводимых  и   модернизируемых  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│Совершенствование           │  Разработка взаимосогласованной системы распределения прав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методологии      надзорной и│ответственности     за     оценку         соответствия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деятельности  за│производственных объектов требованиям технических  регламентов│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      требований│между      проектными      организациями,       разработчиками│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 │(производителями) продукции,  эксплуатирующими  организациями,│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экспертными организациями и федеральным органом исполнительной│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власти,  специально  уполномоченным  в  области 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│Совершенствование           │  Разработка подходов к определению  нормативов  достаточности│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методологии анализа рисков и│уровня  защищенности  опасных  производственных     объектов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   остаточного│воздействию природных и техногенных аномальных воздействий.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         безопасной│  Определение  социально  приемлемого   для     современного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технических│планируемого на среднесрочную перспективу состояния  экономики│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и  сооружений  на│страны уровня промышленной безопасности, а также показателей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производственных│критериев для ее всестороннего описания.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          │  Разработка  проектов   методик   по   оценке   (определению)│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остаточного  ресурса   безопасной   эксплуатации 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зданий и  сооружений  на  опасных  производственных│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│Разработка     межотраслевой│  Разработка  Паспорта   Программы   и   Системы   программных│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научно-технической программы│мероприятий, дифференцированных по отраслям и видам надзора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 │территориям, и  реализуемых  на  основе   консолидированного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многоканального финансирования.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2000"/>
      <w:bookmarkStart w:id="18" w:name="sub_200072084"/>
      <w:bookmarkEnd w:id="17"/>
      <w:bookmarkEnd w:id="1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 июня 2003 г. N 124 вместо тем НИР, предусмотренных пунктами 1 и 2 настоящего плана, включена тема "Анализ и идентификация видов экономической деятельности, предусмотренных промышленными группировками ОКВЭД, для систематизации структуры технических регламентов по промышленной безопасности и перечня лицензируемых видов деятельности в области промышленной безопасности"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000">
        <w:bookmarkStart w:id="19" w:name="sub_2000"/>
        <w:bookmarkStart w:id="20" w:name="sub_200072084"/>
        <w:bookmarkEnd w:id="19"/>
        <w:bookmarkEnd w:id="20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плана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марта 2003 г. N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План</w:t>
        <w:br/>
        <w:t>научно-исследовательских работ,выполняемых в 2003 году за счет бюджетного финансирования</w:t>
        <w:br/>
        <w:t>(с изменениями от 2 июня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┬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Наименование темы   │   Цель работы, основные требования к   │    Сроки     │ Стоимость,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конкурсной работы   │            результатам НИР             │    работы    │   тыс.руб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┼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00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1.│Исключен             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0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┼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00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2.│Исключен             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00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┼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3.│Разработка      первой│  Создание          гармонизированного с│   апрель-    │ 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редакции       проекта│международными              требованиями│    ноябрь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закона  -│законодательства в области  промышленной│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│безопасности.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          "О│  Разработка проекта федерального закона│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конструировании,      │-     технического         регламента "О│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изготовлении         и│конструировании,          изготовлении и│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│безопасной   эксплуатации    технических│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│устройств, применяемых во  взрывоопасных│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устройств,│зонах"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применяемых         во│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зонах". │             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┴────────────────────────────────────────┴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Итого:│     525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2007-01-30T20:35:00Z</dcterms:created>
  <dc:creator>Виктор</dc:creator>
  <dc:description/>
  <dc:language>ru-RU</dc:language>
  <cp:lastModifiedBy>Виктор</cp:lastModifiedBy>
  <dcterms:modified xsi:type="dcterms:W3CDTF">2007-01-30T20:35:00Z</dcterms:modified>
  <cp:revision>2</cp:revision>
  <dc:subject/>
  <dc:title/>
</cp:coreProperties>
</file>