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19 января 2004 г. N 11</w:t>
        <w:br/>
        <w:t>"О проверке деятельности Госгортехнадзора России по исполнению требований законодательства, направленных на регулирование в области добычи и использования угля и создание безопасных условий работы в угольной отрасли"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распоряжением Главного контрольного управления Президента Российской Федерации от 12 января 2004 года N 2-р "О проверке деятельности федеральных органов исполнительной власти и органов исполнительной власти ряда субъектов Российской Федерации по исполнению требований законодательства, направленных на регулирование в области добычи и использования угля, социальную защиту работников и создание безопасных условий работы в угольной отрасли" с 15 января 2004 года проводится проверка деятельности центрального аппарата Госгортехнадзора России по выполнению задач и функций, возложенных на Госгортехнадзор России, по осуществлению контроля за безопасным ведением горных работ на подконтрольных предприятиях, а с 24 февраля по 15 апреля 2004 года в территориальных органах Госгортехнадзора России, осуществляющих государственный надзор за безопасностью угольных предприятий, расположенных в Тульской, Кемеровской, Челябинской и Ростовской областях.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обеспечения реализации проверки Госгортехнадзора России Главным контрольным управлением Президента Российской Федерации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Для проведения работ по проверке образовать рабочую группу Госгортехнадзора России в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Субботин А.И. - заместитель начальника Госгортехнадзора России (заместитель группы);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Чигрин В.Д. - начальник Управления по надзору в угольной промышленности (заместитель руководителя рабочей группы);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Грицков В.В. - начальник Управления по надзору за охраной недр и геолого-маркшейдерскому контролю;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Денисов А.В. - начальник Научно-технического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Касаева Р.Р. - начальник Управления кадров и спецработы.</w:t>
      </w:r>
    </w:p>
    <w:p>
      <w:pPr>
        <w:pStyle w:val="Normal"/>
        <w:autoSpaceDE w:val="false"/>
        <w:ind w:firstLine="720"/>
        <w:jc w:val="both"/>
        <w:rPr/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 xml:space="preserve">2. Руководителю рабочей группы для проведения Главным контрольным управлением Президента Российской Федерации проверки деятельности центрального аппарата Госгортехнадзора России организовать рабочее место и предоставить необходимые материалы по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вопросам</w:t>
        </w:r>
      </w:hyperlink>
      <w:r>
        <w:rPr>
          <w:rFonts w:cs="Arial" w:ascii="Arial" w:hAnsi="Arial"/>
          <w:sz w:val="20"/>
          <w:szCs w:val="20"/>
        </w:rPr>
        <w:t xml:space="preserve"> проверки (прилагаются).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Рабочей группе приступить к работе по проверке выполнения задач и функций, возложенных на Госгортехнадзор России, по осуществлению контроля за безопасным ведением горных работ на подконтрольных предприятиях угольной отрасли.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Начальникам Управления Челябинского округа (Сковородкин В.Ю.), Управления Приокского округа (Батуков П.М.), Кузнецкого Управления (Храмцов В.И.), временно исполняющему обязанности начальника Ростовского Управления (Корниченко А.С.):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401"/>
      <w:bookmarkEnd w:id="7"/>
      <w:bookmarkEnd w:id="8"/>
      <w:r>
        <w:rPr>
          <w:rFonts w:cs="Arial" w:ascii="Arial" w:hAnsi="Arial"/>
          <w:sz w:val="20"/>
          <w:szCs w:val="20"/>
        </w:rPr>
        <w:t>4.1. Организовать работу по проверке деятельности указанных территориальных органов по выполнению государственного надзора за безопасностью угольных предприятий и назначить ответственных работников на период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01"/>
      <w:bookmarkStart w:id="10" w:name="sub_402"/>
      <w:bookmarkEnd w:id="9"/>
      <w:bookmarkEnd w:id="10"/>
      <w:r>
        <w:rPr>
          <w:rFonts w:cs="Arial" w:ascii="Arial" w:hAnsi="Arial"/>
          <w:sz w:val="20"/>
          <w:szCs w:val="20"/>
        </w:rPr>
        <w:t>4.2. Представить необходимые материалы в комиссию Главного контрольного управления Президента Российской Федерации при проведении проверки, а также информацию по материалам проверки в рабочую группу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bookmarkStart w:id="11" w:name="sub_402"/>
      <w:bookmarkStart w:id="12" w:name="sub_403"/>
      <w:bookmarkEnd w:id="11"/>
      <w:bookmarkEnd w:id="12"/>
      <w:r>
        <w:rPr>
          <w:rFonts w:cs="Arial" w:ascii="Arial" w:hAnsi="Arial"/>
          <w:sz w:val="20"/>
          <w:szCs w:val="20"/>
        </w:rPr>
        <w:t xml:space="preserve">4.3. Представить материалы (в электронном виде) по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"Основным вопросам</w:t>
        </w:r>
      </w:hyperlink>
      <w:r>
        <w:rPr>
          <w:rFonts w:cs="Arial" w:ascii="Arial" w:hAnsi="Arial"/>
          <w:sz w:val="20"/>
          <w:szCs w:val="20"/>
        </w:rPr>
        <w:t xml:space="preserve"> к проверке деятельности Госгортехнадзора России, Минэнерго России и органов исполнительной власти ряда субъектов Российской Федерации по исполнению требований законодательства, направленных на регулирование в области добычи и использования угля и создание безопасных условий работы в угольной отрасли" в рабочую группу Госгортехнадзора России до 27 января 2004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03"/>
      <w:bookmarkStart w:id="14" w:name="sub_5"/>
      <w:bookmarkEnd w:id="13"/>
      <w:bookmarkEnd w:id="14"/>
      <w:r>
        <w:rPr>
          <w:rFonts w:cs="Arial" w:ascii="Arial" w:hAnsi="Arial"/>
          <w:sz w:val="20"/>
          <w:szCs w:val="20"/>
        </w:rPr>
        <w:t>5. Контроль за исполнением настоящего приказа возложить на заместителя начальника Госгортехнадзора России А.И.Субботина.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5"/>
      <w:bookmarkStart w:id="16" w:name="sub_5"/>
      <w:bookmarkEnd w:id="1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000"/>
      <w:bookmarkEnd w:id="1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000"/>
      <w:bookmarkEnd w:id="1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19 января 2004 г. N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Основные вопросы</w:t>
        <w:br/>
        <w:t>к проверке деятельности Госгортехнадзора России, Минэнерго России и органов исполнительной власти ряда субъектов Российской Федерации по исполнению требований законодательства, направленных на регулирование в области добычи и использования угля и создания безопасных условий работы в угольной отрасли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01"/>
      <w:bookmarkEnd w:id="19"/>
      <w:r>
        <w:rPr>
          <w:rFonts w:cs="Arial" w:ascii="Arial" w:hAnsi="Arial"/>
          <w:sz w:val="20"/>
          <w:szCs w:val="20"/>
        </w:rPr>
        <w:t>1. Правовое обеспечение нормативного регулирования, специальных разрешительных, контрольных и надзорных функций в области промышленной безопасности на предприятиях угольной отрасли. Совершенствование нормативной правовой базы.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01"/>
      <w:bookmarkStart w:id="21" w:name="sub_1002"/>
      <w:bookmarkEnd w:id="20"/>
      <w:bookmarkEnd w:id="21"/>
      <w:r>
        <w:rPr>
          <w:rFonts w:cs="Arial" w:ascii="Arial" w:hAnsi="Arial"/>
          <w:sz w:val="20"/>
          <w:szCs w:val="20"/>
        </w:rPr>
        <w:t>2. Выполнение основных задач и функций, возложенных на Госгортехнадзор России по осуществлению контроля за безопасным ведением горных работ на подконтрольных предприятиях и учреждениях угольной промышленности, а также по предупреждению и устранению их вредного влияния на население, окружающую природную среду, здания 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02"/>
      <w:bookmarkEnd w:id="22"/>
      <w:r>
        <w:rPr>
          <w:rFonts w:cs="Arial" w:ascii="Arial" w:hAnsi="Arial"/>
          <w:sz w:val="20"/>
          <w:szCs w:val="20"/>
        </w:rPr>
        <w:t>Структура и штатное расписание центрального аппарата и территориальных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03"/>
      <w:bookmarkEnd w:id="23"/>
      <w:r>
        <w:rPr>
          <w:rFonts w:cs="Arial" w:ascii="Arial" w:hAnsi="Arial"/>
          <w:sz w:val="20"/>
          <w:szCs w:val="20"/>
        </w:rPr>
        <w:t>3. Осуществление Госгортехнадзором России государственной политики в области промышленной безопасности, предупреждения аварий и несчастных случаев на угольных предприятиях. Взаимодействие по указанному вопросу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общественными объединениями.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03"/>
      <w:bookmarkEnd w:id="24"/>
      <w:r>
        <w:rPr>
          <w:rFonts w:cs="Arial" w:ascii="Arial" w:hAnsi="Arial"/>
          <w:sz w:val="20"/>
          <w:szCs w:val="20"/>
        </w:rPr>
        <w:t>Организация надзорной деятельности в территориальных органах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0031"/>
      <w:bookmarkEnd w:id="25"/>
      <w:r>
        <w:rPr>
          <w:rFonts w:cs="Arial" w:ascii="Arial" w:hAnsi="Arial"/>
          <w:sz w:val="20"/>
          <w:szCs w:val="20"/>
        </w:rPr>
        <w:t>3.1. Проведение идентификации подконтрольных предприятий угольной отрасли, относящихся к опасным производственным объектам, и их регистрации в государственном реестре.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031"/>
      <w:bookmarkStart w:id="27" w:name="sub_10032"/>
      <w:bookmarkEnd w:id="26"/>
      <w:bookmarkEnd w:id="27"/>
      <w:r>
        <w:rPr>
          <w:rFonts w:cs="Arial" w:ascii="Arial" w:hAnsi="Arial"/>
          <w:sz w:val="20"/>
          <w:szCs w:val="20"/>
        </w:rPr>
        <w:t>3.2. Принципы планирования надзорной деятельности Госгортехнадзора России и его территориальных органов, а также проведения контрольных обследований. Результаты проверок деятельности территориальных органов и меры по повышению эффективности их надзорной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032"/>
      <w:bookmarkStart w:id="29" w:name="sub_10033"/>
      <w:bookmarkEnd w:id="28"/>
      <w:bookmarkEnd w:id="29"/>
      <w:r>
        <w:rPr>
          <w:rFonts w:cs="Arial" w:ascii="Arial" w:hAnsi="Arial"/>
          <w:sz w:val="20"/>
          <w:szCs w:val="20"/>
        </w:rPr>
        <w:t>3.3. Организация контроля за эффективностью функционирования систем производственного контроля или систем управления промышленной безопасностью в области добычи (переработки) угля. Предоставление лицензий на отдельные виды деятельности, их выполнение и условия прекращения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033"/>
      <w:bookmarkStart w:id="31" w:name="sub_10034"/>
      <w:bookmarkEnd w:id="30"/>
      <w:bookmarkEnd w:id="31"/>
      <w:r>
        <w:rPr>
          <w:rFonts w:cs="Arial" w:ascii="Arial" w:hAnsi="Arial"/>
          <w:sz w:val="20"/>
          <w:szCs w:val="20"/>
        </w:rPr>
        <w:t>3.4. Осуществление контроля за деятельностью предприятий угольной отрасли в области промышленной безопасности по вопросам проектирования, строительства, эксплуатации, расширения, реконструкции, технического перевооружения, консервации и ликвидации опасного производственного объекта. Выявленные нарушения требований промышленной безопасности и принимаемые меры по их устранению, а также недопущению на других подконтрольных предприятиях.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034"/>
      <w:bookmarkStart w:id="33" w:name="sub_1004"/>
      <w:bookmarkEnd w:id="32"/>
      <w:bookmarkEnd w:id="33"/>
      <w:r>
        <w:rPr>
          <w:rFonts w:cs="Arial" w:ascii="Arial" w:hAnsi="Arial"/>
          <w:sz w:val="20"/>
          <w:szCs w:val="20"/>
        </w:rPr>
        <w:t>4. Состояние промышленной безопасности, аварийности и травматизма на подконтрольных Госгортехнадзору России предприятиях угольной отрасли, в том числе в проверяемых регионах. Причины аварийности и травматизма, принимаемые меры по их предупреждению.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04"/>
      <w:bookmarkStart w:id="35" w:name="sub_1005"/>
      <w:bookmarkEnd w:id="34"/>
      <w:bookmarkEnd w:id="35"/>
      <w:r>
        <w:rPr>
          <w:rFonts w:cs="Arial" w:ascii="Arial" w:hAnsi="Arial"/>
          <w:sz w:val="20"/>
          <w:szCs w:val="20"/>
        </w:rPr>
        <w:t>5. Оценка состояния шахтного и карьерного оборудования, его соответствие мировому уровню. Изношенность основных фондов и их влияние на безопасность ведения работ по добыче и обогащению угля.</w:t>
      </w:r>
    </w:p>
    <w:p>
      <w:pPr>
        <w:pStyle w:val="Normal"/>
        <w:autoSpaceDE w:val="false"/>
        <w:ind w:firstLine="720"/>
        <w:jc w:val="both"/>
        <w:rPr/>
      </w:pPr>
      <w:bookmarkStart w:id="36" w:name="sub_1005"/>
      <w:bookmarkStart w:id="37" w:name="sub_1006"/>
      <w:bookmarkEnd w:id="36"/>
      <w:bookmarkEnd w:id="37"/>
      <w:r>
        <w:rPr>
          <w:rFonts w:cs="Arial" w:ascii="Arial" w:hAnsi="Arial"/>
          <w:sz w:val="20"/>
          <w:szCs w:val="20"/>
        </w:rPr>
        <w:t>6. Участие Госгортехнадзора России в выполнении мероприятий по обеспечению безопасных условий ведения работ по добыче и обогащению угля, а также при реализации "Программы ликвидации неперспективных и особо убыточных шахт и разрезов угольной промышленности России на 2000 - 2002 годы", постановлений и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решений Правительства Российской Федерации, а также других нормативных правовых актов по данному вопросу.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06"/>
      <w:bookmarkStart w:id="39" w:name="sub_1007"/>
      <w:bookmarkEnd w:id="38"/>
      <w:bookmarkEnd w:id="39"/>
      <w:r>
        <w:rPr>
          <w:rFonts w:cs="Arial" w:ascii="Arial" w:hAnsi="Arial"/>
          <w:sz w:val="20"/>
          <w:szCs w:val="20"/>
        </w:rPr>
        <w:t>7. Анализ эффективности использования средств государственной поддержки и субъектов Российской Федерации, собственных средств организаций угольной промышленности и других источников, направленных на финансирование мероприятий по созданию безопасных условий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07"/>
      <w:bookmarkStart w:id="41" w:name="sub_1008"/>
      <w:bookmarkEnd w:id="40"/>
      <w:bookmarkEnd w:id="41"/>
      <w:r>
        <w:rPr>
          <w:rFonts w:cs="Arial" w:ascii="Arial" w:hAnsi="Arial"/>
          <w:sz w:val="20"/>
          <w:szCs w:val="20"/>
        </w:rPr>
        <w:t>8. Принятая система контроля за исполнением федеральных законов, правовые актов Президента Российской Федерации, Правительства Российской Федерации и федеральных органов исполнительной власти, в том числе Госгортехнадзора России. Ее эффективность.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08"/>
      <w:bookmarkStart w:id="43" w:name="sub_1009"/>
      <w:bookmarkEnd w:id="42"/>
      <w:bookmarkEnd w:id="43"/>
      <w:r>
        <w:rPr>
          <w:rFonts w:cs="Arial" w:ascii="Arial" w:hAnsi="Arial"/>
          <w:sz w:val="20"/>
          <w:szCs w:val="20"/>
        </w:rPr>
        <w:t>9. Предложения по совершенствованию принципов и методических подходов к организации надзорной деятельности.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09"/>
      <w:bookmarkStart w:id="45" w:name="sub_1009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ходе проверки перечень изучаемых вопросов может быть изменен и дополнен.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материалы предоставить в адрес Главного контрольного управления Президента Российской Федерации за подписью соответствующих руководителей в срок до 30.01.2004 г., в том числе на магнитных носителях.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2007-01-30T18:34:00Z</dcterms:created>
  <dc:creator>Виктор</dc:creator>
  <dc:description/>
  <dc:language>ru-RU</dc:language>
  <cp:lastModifiedBy>Виктор</cp:lastModifiedBy>
  <dcterms:modified xsi:type="dcterms:W3CDTF">2007-01-30T18:34:00Z</dcterms:modified>
  <cp:revision>2</cp:revision>
  <dc:subject/>
  <dc:title/>
</cp:coreProperties>
</file>