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19 сентября 2002 г. N 160</w:t>
        <w:br/>
        <w:t>"О введении в действие Изменения N 1 к Правилам проведения экспертизы промышленной безопасности"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Министерство юстиции Российской Федерации по результатам проведенной юридической экспертизы зарегистрировало постановление Госгортехнадзора России от 01.08.2002 г. N 48 "Об утверждении Изменения N 1 к Правилам проведения экспертизы промышленной безопасности", которое вступило в законную силу 09.09.2002 после официального опубликования в установленном порядке (Российская газета от 29.08.2002 N 162).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реализации Правил проведения экспертизы промышленной безопасности, приказываю: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Начальникам управлений (отделов) центрального аппарата и территориальных органов, всем работникам системы Госгортехнадзора России принять к руководству прилагаемое к настоящему приказу Изменение N 1 к Правилам проведения экспертизы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ГУП "НТЦ "Промышленная безопасность" (Сидоров В.И.) обеспечить опубликование в очередном номере журнала "Безопасность труда в промышленности" текста Изменения N 1 к Правилам проведения экспертизы промышленной безопасности, а также переиздание Правил проведения экспертизы промышленной безопасности с учетом указанного изменения.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Контроль за выполнением настоящего приказа возложить на статс-секретаря - первого заместителя начальника Госгортехнадзора России Иванова Е.А.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7"/>
        <w:gridCol w:w="5584"/>
      </w:tblGrid>
      <w:tr>
        <w:trPr/>
        <w:tc>
          <w:tcPr>
            <w:tcW w:w="568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58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2007-01-30T21:33:00Z</dcterms:created>
  <dc:creator>Виктор</dc:creator>
  <dc:description/>
  <dc:language>ru-RU</dc:language>
  <cp:lastModifiedBy>Виктор</cp:lastModifiedBy>
  <dcterms:modified xsi:type="dcterms:W3CDTF">2007-01-30T21:33:00Z</dcterms:modified>
  <cp:revision>2</cp:revision>
  <dc:subject/>
  <dc:title/>
</cp:coreProperties>
</file>