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17 ноября 1999 г. N 240</w:t>
        <w:br/>
        <w:t>"О мероприятиях в связи с введением в действие "Правил экспертизы декларации промышленной безопасности" и "Положения о порядке оформления декларации промышленной безопасности и перечне сведений, содержащихся в ней"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официальным опубликованием в Бюллетене нормативных актов федеральных органов исполнительной власти N 41 от 11.10.99 и N 43 от 25.10.99 введены в действие "Правила экспертизы декларации промышленной безопасности" (утверждены постановлением Госгортехнадзора России от 07.09.99 г. N 65, зарегистрированы Минюстом России 01.10.99 г. N 1920) и "Положение о порядке оформления декларации промышленной безопасности и перечне сведений, содержащихся в ней" (утверждены постановлением Госгортехнадзора России от 07.09.99 г. N 66, зарегистрированы Минюстом России 07.10.99 г. N 1926).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статей 13, 14 Федерального закона от 21.07.97 г. N 116-ФЗ "О промышленной безопасности опасных производственных объектов", требований постановления Правительства Российской Федерации от 11.05.99 г. N 526 "Об утверждении Правил представления декларации промышленной безопасности опасных производственных объектов", "Правил экспертизы декларации промышленной безопасности" и "Положения о порядке оформления декларации промышленной безопасности и перечне сведений, содержащихся в ней"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руководителям управлений и отделов центрального аппарата и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Принять к руководству и исполнению прилагаемые к настоящему приказу "Правила экспертизы декларации промышленной безопасности" и "Положение о порядке оформления декларации промышленной безопасности и перечне сведений, содержащихся в ней".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Обеспечить изучение Правил и Положения специалистами центрального аппарата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2"/>
      <w:bookmarkEnd w:id="5"/>
      <w:bookmarkEnd w:id="6"/>
      <w:r>
        <w:rPr>
          <w:rFonts w:cs="Arial" w:ascii="Arial" w:hAnsi="Arial"/>
          <w:sz w:val="20"/>
          <w:szCs w:val="20"/>
        </w:rPr>
        <w:t>2. Начальникам управлений и отделов центрального аппарата и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Start w:id="8" w:name="sub_21"/>
      <w:bookmarkEnd w:id="7"/>
      <w:bookmarkEnd w:id="8"/>
      <w:r>
        <w:rPr>
          <w:rFonts w:cs="Arial" w:ascii="Arial" w:hAnsi="Arial"/>
          <w:sz w:val="20"/>
          <w:szCs w:val="20"/>
        </w:rPr>
        <w:t>2.1. Обеспечить информирование руководителей органов исполнительной власти субъектов Российской Федерации, организаций, эксплуатирующих опасные производственные объекты, подлежащие декларированию, и экспертных организаций, осуществляющих экспертизу деклараций промышленной безопасности о введении в действие указанных Правил и Положения, а также о положениях данного приказа.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"/>
      <w:bookmarkStart w:id="10" w:name="sub_22"/>
      <w:bookmarkEnd w:id="9"/>
      <w:bookmarkEnd w:id="10"/>
      <w:r>
        <w:rPr>
          <w:rFonts w:cs="Arial" w:ascii="Arial" w:hAnsi="Arial"/>
          <w:sz w:val="20"/>
          <w:szCs w:val="20"/>
        </w:rPr>
        <w:t>2.2. Установить контроль за выполнением требований, предусмотренных Правилами и Положением, при разработке деклараций промышленной безопасности поднадзорными организациями, а также при оформлении и представлении заключения экспертизы деклараций экспертными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Start w:id="12" w:name="sub_23"/>
      <w:bookmarkEnd w:id="11"/>
      <w:bookmarkEnd w:id="12"/>
      <w:r>
        <w:rPr>
          <w:rFonts w:cs="Arial" w:ascii="Arial" w:hAnsi="Arial"/>
          <w:sz w:val="20"/>
          <w:szCs w:val="20"/>
        </w:rPr>
        <w:t>2.3. Начиная с 15 января 2000 года не принимать к регистрации и рассмотрению декларации промышленной безопасности и заключения экспертизы по ним, выполненные с отступлениями от указанных нормативных правовых актов.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3"/>
      <w:bookmarkStart w:id="14" w:name="sub_3"/>
      <w:bookmarkEnd w:id="13"/>
      <w:bookmarkEnd w:id="14"/>
      <w:r>
        <w:rPr>
          <w:rFonts w:cs="Arial" w:ascii="Arial" w:hAnsi="Arial"/>
          <w:sz w:val="20"/>
          <w:szCs w:val="20"/>
        </w:rPr>
        <w:t>3. Директору НТЦ "Промышленная безопасность" В.И.Сидорову организовать подготовку издания Правил и Положения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"/>
      <w:bookmarkStart w:id="16" w:name="sub_4"/>
      <w:bookmarkEnd w:id="15"/>
      <w:bookmarkEnd w:id="16"/>
      <w:r>
        <w:rPr>
          <w:rFonts w:cs="Arial" w:ascii="Arial" w:hAnsi="Arial"/>
          <w:sz w:val="20"/>
          <w:szCs w:val="20"/>
        </w:rPr>
        <w:t>4. Контроль за выполнением настоящего приказа возложить на Техническое управление Госгортехнадзора России.</w:t>
      </w:r>
    </w:p>
    <w:p>
      <w:pPr>
        <w:pStyle w:val="Normal"/>
        <w:autoSpaceDE w:val="false"/>
        <w:ind w:start="1612" w:hanging="892"/>
        <w:jc w:val="both"/>
        <w:rPr>
          <w:rFonts w:ascii="Arial" w:hAnsi="Arial" w:cs="Arial"/>
          <w:sz w:val="20"/>
          <w:szCs w:val="20"/>
        </w:rPr>
      </w:pPr>
      <w:bookmarkStart w:id="17" w:name="sub_4"/>
      <w:bookmarkEnd w:id="17"/>
      <w:r>
        <w:rPr>
          <w:rFonts w:cs="Arial" w:ascii="Arial" w:hAnsi="Arial"/>
          <w:sz w:val="20"/>
          <w:szCs w:val="20"/>
        </w:rPr>
        <w:t>Приложение: 1. ПБ 03-314-99. "Правила экспертизы декларации промышленной безопасности" в 1 экз.</w:t>
      </w:r>
    </w:p>
    <w:p>
      <w:pPr>
        <w:pStyle w:val="Normal"/>
        <w:autoSpaceDE w:val="false"/>
        <w:ind w:start="1612" w:hanging="89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РД 03-315-99. "Положение о порядке оформления декларации промышленной безопасности и перечне сведений, содержащихся в ней" в 1 экз.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07"/>
        <w:gridCol w:w="5115"/>
      </w:tblGrid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Заголовок статьи"/>
    <w:basedOn w:val="Normal"/>
    <w:next w:val="Normal"/>
    <w:qFormat/>
    <w:pPr>
      <w:autoSpaceDE w:val="false"/>
      <w:ind w:start="1612" w:hanging="892"/>
      <w:jc w:val="both"/>
    </w:pPr>
    <w:rPr>
      <w:rFonts w:ascii="Arial" w:hAnsi="Arial" w:cs="Arial"/>
      <w:sz w:val="20"/>
      <w:szCs w:val="20"/>
    </w:rPr>
  </w:style>
  <w:style w:type="paragraph" w:styleId="Style20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1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2007-01-31T16:49:00Z</dcterms:created>
  <dc:creator>Виктор</dc:creator>
  <dc:description/>
  <dc:language>ru-RU</dc:language>
  <cp:lastModifiedBy>Виктор</cp:lastModifiedBy>
  <dcterms:modified xsi:type="dcterms:W3CDTF">2007-01-31T16:49:00Z</dcterms:modified>
  <cp:revision>2</cp:revision>
  <dc:subject/>
  <dc:title/>
</cp:coreProperties>
</file>