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16 июля 1998 г. N 158</w:t>
        <w:br/>
        <w:t>"Об обеспечении государственного надзора за хранилищами нефти</w:t>
        <w:br/>
        <w:t>и нефтепродуктов топливно-энергетического и транспортного комплексов,</w:t>
        <w:br/>
        <w:t>государственного резерва"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целях обеспечения государственного надзора за объектами, связанными с приемкой, хранением и отгрузкой нефти и нефтепродуктов, предприятий и организаций независимо от организационно-правовых форм и форм их собственности в соответствии с согласованными перечнями (</w:t>
      </w:r>
      <w:hyperlink w:anchor="sub_1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">
        <w:r>
          <w:rPr>
            <w:rStyle w:val="Style17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0">
        <w:r>
          <w:rPr>
            <w:rStyle w:val="Style17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0">
        <w:r>
          <w:rPr>
            <w:rStyle w:val="Style17"/>
            <w:rFonts w:cs="Arial" w:ascii="Arial" w:hAnsi="Arial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)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Руководителям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Обеспечить государственный надзор за соблюдением требований промышленной безопасности на стадиях проектирования, строительства, эксплуатации, расширения, реконструкции, технического перевооружения, консервации и ликвидации нефтебаз, складов нефти и нефтепродуктов, сливо-наливных эстакад, входящих в состав нефтебаз и складов нефти и нефтепродуктов, на территории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" w:name="sub_192013124"/>
      <w:bookmarkEnd w:id="2"/>
      <w:r>
        <w:rPr>
          <w:rFonts w:cs="Arial" w:ascii="Arial" w:hAnsi="Arial"/>
          <w:i/>
          <w:iCs/>
          <w:sz w:val="20"/>
          <w:szCs w:val="20"/>
        </w:rPr>
        <w:t>См. Правила промышленной безопасности нефтебаз и складов нефтепродуктов, утвержденные постановлением Госгортехнадзора РФ от 20 мая 2003 г. N 33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192013124"/>
      <w:bookmarkStart w:id="4" w:name="sub_192013124"/>
      <w:bookmarkEnd w:id="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Провести до 01.02.99 г. обследование хранилищ нефти и нефтепродуктов и сливо-наливных эстакад, в том числе состояния оборудования, трубопроводов, запорной арматуры, средств контроля и автоматики и противоаварийной защиты, подготовки персонала и других вопросов, обеспечивающих безопасную эксплуатацию объектов. По результатам обследований потребовать от руководителей организаций, эксплуатирующих объекты, разработать меры по приведению их в соответствие с действующими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"/>
      <w:bookmarkEnd w:id="5"/>
      <w:r>
        <w:rPr>
          <w:rFonts w:cs="Arial" w:ascii="Arial" w:hAnsi="Arial"/>
          <w:sz w:val="20"/>
          <w:szCs w:val="20"/>
        </w:rPr>
        <w:t>2. Управлению по надзору в химической, нефтехимической и нефтеперерабатывающей промышленности: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2.1. Организовать совместно с территориальными органами надзора и провести в 1998 - 99 г.г. семинары для руководителей и специалистов объектов, связанных с приемом, хранением и отгрузкой нефти и нефтепродуктов, по вопросам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Проанализировать до 01.10.98 г. действующие нормативные акты и отраслевую нормативную документацию по обеспечению безопасной эксплуатации указанных объектов для включения ее в план работы Госгортехнадзора России по разработке и пересмотру нормативно-технической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Организовать методическую помощь отделам управлений территориальных округов в работе по организации государственного надзора опасных производственных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"/>
      <w:bookmarkEnd w:id="7"/>
      <w:r>
        <w:rPr>
          <w:rFonts w:cs="Arial" w:ascii="Arial" w:hAnsi="Arial"/>
          <w:sz w:val="20"/>
          <w:szCs w:val="20"/>
        </w:rPr>
        <w:t>3. Контроль за выполнением приказа возложить на Первого заместителя Начальника Госгортехнадзора России Е.А.Малова.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3"/>
      <w:bookmarkStart w:id="9" w:name="sub_3"/>
      <w:bookmarkEnd w:id="9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4"/>
        <w:gridCol w:w="5128"/>
      </w:tblGrid>
      <w:tr>
        <w:trPr/>
        <w:tc>
          <w:tcPr>
            <w:tcW w:w="529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заключению Минюста РФ от 16 июня 2000 г. N 4736-ЭР настоящий приказ не нуждается в государственной регистрации.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Перечень объектов по приему, хранению и отгрузке  нефти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нефтепродуктов      Минтопэнерго        РФ,    подлежащих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государственному    надзору    в   области   промышленной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Перечень  объектов   по   приему,   хранению  и  отгрузке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нефтепродуктов   МПС РФ,   подлежащих    государственному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надзору в области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Перечень  объектов  транспортного  комплекса  по  приему,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хранению и отгрузке нефти  и  нефтепродуктов,  подлежащих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государственному  надзору    в     области   промышленной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Перечень объектов по приему, хранению и отгрузке  нефти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нефтепродуктов     Госкомрезерва      РФ,      подлежащих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государственному   надзору    в    области   промышленной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1000"/>
      <w:bookmarkEnd w:id="10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0"/>
      <w:bookmarkEnd w:id="11"/>
      <w:r>
        <w:rPr>
          <w:rFonts w:cs="Arial" w:ascii="Arial" w:hAnsi="Arial"/>
          <w:b/>
          <w:bCs/>
          <w:sz w:val="20"/>
          <w:szCs w:val="20"/>
        </w:rPr>
        <w:t>Перечень</w:t>
        <w:br/>
        <w:t>объектов по приему, хранению и отгрузке нефти и нефтепродуктов</w:t>
        <w:br/>
        <w:t>Минтопэнерго России, подлежащих государственному надзору в области</w:t>
        <w:br/>
        <w:t>промышленной безопасности</w:t>
        <w:br/>
        <w:t>(утв. Госгортехнадзором РФ 28 мая 1998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Нефтебазы и склады нефти и нефтепродуктов с общим объемом хранения от 1 тысячи тонн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Нефтебазы и склады нефти и нефтепродуктов объектов, расположенных в селитебной зоне городов и населенных пунктов без ограничения общего объема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Сливо-наливные эстакады, входящие в состав нефтебаз и складов нефти и нефтепродуктов.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Надзор осуществляется комплексно на всех стадиях создания и функционирования указанных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8"/>
        <w:gridCol w:w="5104"/>
      </w:tblGrid>
      <w:tr>
        <w:trPr/>
        <w:tc>
          <w:tcPr>
            <w:tcW w:w="531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Начальника 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Е.А.Малов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2000"/>
      <w:bookmarkEnd w:id="12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2000"/>
      <w:bookmarkStart w:id="14" w:name="sub_2000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</w:t>
        <w:br/>
        <w:t>объектов по приему, хранению и отгрузке нефтепродуктов МПС России,</w:t>
        <w:br/>
        <w:t>подлежащих государственному надзору в области промышленной безопасности</w:t>
        <w:br/>
        <w:t>(утв. Госгортехнадзором РФ 15 июля 1998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Базы нефтепродуктов (включая сливо-наливные эстакады) с общим объемом хранения от 3 тысяч тонн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Базы нефтепродуктов (включая сливо-наливные эстакады) объектов, расположенных в селитебной зоне городов и населенных пунктов без ограничения общего объема хранения нефтепродуктов.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Надзор осуществляется комплексно на всех стадиях создания и функционирования указанных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8"/>
        <w:gridCol w:w="5104"/>
      </w:tblGrid>
      <w:tr>
        <w:trPr/>
        <w:tc>
          <w:tcPr>
            <w:tcW w:w="531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Начальника 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Е.А.Малов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3000"/>
      <w:bookmarkEnd w:id="15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3000"/>
      <w:bookmarkStart w:id="17" w:name="sub_3000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</w:t>
        <w:br/>
        <w:t>объектов транспортного комплекса по приему, хранению и отгрузке нефти</w:t>
        <w:br/>
        <w:t>и нефтепродуктов, подлежащих государственному надзору в области</w:t>
        <w:br/>
        <w:t>промышленной безопасности</w:t>
        <w:br/>
        <w:t>(утв. Госгортехнадзором РФ 17 июня 1998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Нефтебазы и склады нефти и нефтепродуктов с общим объемом хранения от 1 тысячи тонн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Нефтебазы и склады нефти и нефтепродуктов объектов, расположенных в селитебной зоне городов и населенных пунктов без ограничения общего объема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Сливо-наливные эстакады, входящие в состав нефтебаз и складов нефти и нефтепродуктов.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Надзор осуществляется комплексно на всех стадиях создания и функционирования указанных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8"/>
        <w:gridCol w:w="5104"/>
      </w:tblGrid>
      <w:tr>
        <w:trPr/>
        <w:tc>
          <w:tcPr>
            <w:tcW w:w="531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Начальника 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Е.А.Малов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4000"/>
      <w:bookmarkEnd w:id="18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4000"/>
      <w:bookmarkStart w:id="20" w:name="sub_4000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</w:t>
        <w:br/>
        <w:t>объектов по приему, хранению и отгрузке нефти и нефтепродуктов</w:t>
        <w:br/>
        <w:t>Госкомрезерва России, подлежащих государственному надзору в области</w:t>
        <w:br/>
        <w:t>промышленной безопасности</w:t>
        <w:br/>
        <w:t>(утв. Госгортехнадзором РФ 2 июня 1998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Нефтебазы и склады нефти и нефтепродуктов с общим объемом хранения от 1 тысячи тонн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Нефтебазы и склады нефти и нефтепродуктов объектов, расположенных в селитебной зоне городов и населенных пунктов без ограничения общего объема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Сливо-наливные эстакады, входящие в состав нефтебаз и складов нефти и нефтепродуктов.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Надзор осуществляется комплексно на всех стадиях создания и функционирования указанных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8"/>
        <w:gridCol w:w="5104"/>
      </w:tblGrid>
      <w:tr>
        <w:trPr/>
        <w:tc>
          <w:tcPr>
            <w:tcW w:w="531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Начальника 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Е.А.Малов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5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6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7">
    <w:name w:val="Оглавление"/>
    <w:basedOn w:val="Style26"/>
    <w:next w:val="Normal"/>
    <w:qFormat/>
    <w:pPr>
      <w:ind w:start="140" w:hanging="0"/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2007-01-31T17:47:00Z</dcterms:created>
  <dc:creator>Виктор</dc:creator>
  <dc:description/>
  <dc:language>ru-RU</dc:language>
  <cp:lastModifiedBy>Виктор</cp:lastModifiedBy>
  <dcterms:modified xsi:type="dcterms:W3CDTF">2007-01-31T17:47:00Z</dcterms:modified>
  <cp:revision>2</cp:revision>
  <dc:subject/>
  <dc:title/>
</cp:coreProperties>
</file>