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12 мая 2003 г. N 86</w:t>
        <w:br/>
        <w:t xml:space="preserve">"О реализации постановления Правительства Российской Федерации </w:t>
        <w:br/>
        <w:t>от 12 февраля 2003 г. N 98 "Об обеспечении доступа к информации о деятельности Правительства Российской Федерации и федеральных органов исполнительной власти"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Правительство Российской Федерации постановлением от 12 февраля 2003 года N 98 "Об обеспечении доступа к информации о деятельности Правительства Российской Федерации и федеральных органов исполнительной власти" утвердило перечень сведений о деятельности Правительства Российской Федерации и федеральных органов исполнительной власти, обязательных для размещения в информационных системах общего пользования и поручило федеральным органам исполнительной власти: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обеспечить доступ граждан и организаций к информации о деятельности федеральных органов исполнительной власти;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своевременно и регулярно размещать указанные информационные ресурсы в информационных системах общего доступа, в том числе в сети Интернет;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систематически информировать граждан и организации о деятельности федеральных органов исполнительной власти иными способами, предусмотренными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обеспечения реализации постановления Правительства Российской Федерации от 12 февраля 2003 г. N 98,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(отделов) центрального аппарата, руководителям территориальных органов принять к руководству и исполнению постановление Правительства Российской Федерации от 12 февраля 2003 года N 98.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управлений и отделов центрального аппарата, территориальных органов Госгортехнадзора России, ГУП "НТЦ "Промышленная безопасность" (В.И. Сидоров):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21"/>
      <w:bookmarkEnd w:id="3"/>
      <w:bookmarkEnd w:id="4"/>
      <w:r>
        <w:rPr>
          <w:rFonts w:cs="Arial" w:ascii="Arial" w:hAnsi="Arial"/>
          <w:sz w:val="20"/>
          <w:szCs w:val="20"/>
        </w:rPr>
        <w:t>2.1. обеспечить регулярную подготовку информационных материалов о деятельности Госгортехнадзора России в соответствии с "План - графиком представления сведений о деятельности Госгортехнадзора России на официальном сайте Госгортехнадзора России"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</w:t>
        </w:r>
      </w:hyperlink>
      <w:r>
        <w:rPr>
          <w:rFonts w:cs="Arial" w:ascii="Arial" w:hAnsi="Arial"/>
          <w:sz w:val="20"/>
          <w:szCs w:val="20"/>
        </w:rPr>
        <w:t>) и их своевременную передачу в Отдел информатизации на бумажных и машинных носителях;</w:t>
      </w:r>
    </w:p>
    <w:p>
      <w:pPr>
        <w:pStyle w:val="Normal"/>
        <w:autoSpaceDE w:val="false"/>
        <w:ind w:firstLine="720"/>
        <w:jc w:val="both"/>
        <w:rPr/>
      </w:pPr>
      <w:bookmarkStart w:id="5" w:name="sub_21"/>
      <w:bookmarkEnd w:id="5"/>
      <w:r>
        <w:rPr>
          <w:rFonts w:cs="Arial" w:ascii="Arial" w:hAnsi="Arial"/>
          <w:sz w:val="20"/>
          <w:szCs w:val="20"/>
        </w:rPr>
        <w:t xml:space="preserve">2.2. назначить во вверенных подразделениях должностных лиц, ответственных за подготовку информационных материалов, указанных в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пункте 2.1.</w:t>
        </w:r>
      </w:hyperlink>
      <w:r>
        <w:rPr>
          <w:rFonts w:cs="Arial" w:ascii="Arial" w:hAnsi="Arial"/>
          <w:sz w:val="20"/>
          <w:szCs w:val="20"/>
        </w:rPr>
        <w:t xml:space="preserve"> настоящего приказа и в срок до 15.05.2003 передать сведения об указанных лицах в Отдел информатизации (Ф.И.О, должность, контактный телефон).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sz w:val="20"/>
          <w:szCs w:val="20"/>
        </w:rPr>
        <w:t>3. Отделу информатизации (Д.И.Божко) совместно с АНО "ИАЦ "Промышленная безопасность" и ЗАО "Термика", во исполнение договора от 11.04.2003 N ИАЦ-Д/03-02, организовать и обеспечить: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"/>
      <w:bookmarkEnd w:id="7"/>
      <w:r>
        <w:rPr>
          <w:rFonts w:cs="Arial" w:ascii="Arial" w:hAnsi="Arial"/>
          <w:sz w:val="20"/>
          <w:szCs w:val="20"/>
        </w:rPr>
        <w:t>3.1. модернизацию структуры официального сайта Госгортехнадзора России в срок до 15.07.2003 г. для размещения оперативной информации о деятельности Госгортехнадзора России;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 регулярное оперативное размещение актуальной информации о деятельности Госгортехнадзора России на официальном сайте Госгортехнадзора России в соответствии с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пунктом 2.1</w:t>
        </w:r>
      </w:hyperlink>
      <w:r>
        <w:rPr>
          <w:rFonts w:cs="Arial" w:ascii="Arial" w:hAnsi="Arial"/>
          <w:sz w:val="20"/>
          <w:szCs w:val="20"/>
        </w:rPr>
        <w:t xml:space="preserve"> настоящего приказа.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"/>
      <w:bookmarkEnd w:id="8"/>
      <w:r>
        <w:rPr>
          <w:rFonts w:cs="Arial" w:ascii="Arial" w:hAnsi="Arial"/>
          <w:sz w:val="20"/>
          <w:szCs w:val="20"/>
        </w:rPr>
        <w:t>4. Отделу информатизации (Д.И.Божко) организовать постоянный мониторинг информационных материалов, размещаемых на официальном сайте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"/>
      <w:bookmarkStart w:id="10" w:name="sub_5"/>
      <w:bookmarkEnd w:id="9"/>
      <w:bookmarkEnd w:id="10"/>
      <w:r>
        <w:rPr>
          <w:rFonts w:cs="Arial" w:ascii="Arial" w:hAnsi="Arial"/>
          <w:sz w:val="20"/>
          <w:szCs w:val="20"/>
        </w:rPr>
        <w:t>5. Признать утратившим силу приказ Госгортехнадзора России от 19.07.2002 N 120.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5"/>
      <w:bookmarkStart w:id="12" w:name="sub_6"/>
      <w:bookmarkEnd w:id="11"/>
      <w:bookmarkEnd w:id="12"/>
      <w:r>
        <w:rPr>
          <w:rFonts w:cs="Arial" w:ascii="Arial" w:hAnsi="Arial"/>
          <w:sz w:val="20"/>
          <w:szCs w:val="20"/>
        </w:rPr>
        <w:t>6. Контроль за выполнением настоящего приказа возложить на заместителя начальника Госгортехнадзора России Б.А.Красных.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6"/>
      <w:bookmarkStart w:id="14" w:name="sub_6"/>
      <w:bookmarkEnd w:id="1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000"/>
      <w:bookmarkEnd w:id="15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1000"/>
      <w:bookmarkEnd w:id="16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12 мая 2003 г. N 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План-график представления сведений о деятельности Госгортехнадзора России на официальном сайте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──────────────────────────┬──────────────────┬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Сведения о деятельности Госгортехнадзора России   │  Подразделения   │     Форма     │     Сроки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                                                 │ Госгортехнадзора │  размещения   │(периодичность)│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России,      │   сведений    │  размещения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ответственные за │               │   сведений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представление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сведений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│Федеральные  законы,  указы   Президента   Российской│Научно-техническое│Перечень       │Поддерживаются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Федерации, акты Правительства Российской Федерации  и│управление        │нормативных и  │в актуальном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иные нормативные правовые  акты,  регулирующие  сферу│                  │правовых,      │состоянии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Госгортехнадзора России  и  определяющие│                  │актов, сведения│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задачи, функции, права, обязанности и ответственность│                  │об их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в целом                      │                  │опубликовании 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адреса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размещения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полнотекстовых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в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электронном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виде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│Акты (постановления, приказы, распоряжения,  правила,│Научно-техническое│Перечень       │Поддерживаются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инструкции, положения и др.) по основной деятельности│управление;       │нормативных и  │в актуальном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России,  в  том  числе  о  внесении│                  │правовых,      │состоянии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изменений   и   дополнений   в     перечисленные акты│                  │актов, сведения│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и  документы  о   признании│                  │об их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утратившими силу перечисленных актов Госгортехнадзора│                  │опубликовании 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                   │                  │адреса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размещения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полнотекстовых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в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электронном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виде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│Сведения о решениях судов о признании не действующими│Управление        │Информационные │В течение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актов Госгортехнадзора России                        │международных и   │сообщения в    │недели после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         │виде обзоров   │получения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отношений         │решений судов  │информации 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решении суда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│Сведения о государственной регистрации  Министерством│Управление делами │Информационные │7 суток от даты│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юстиции  Российской   Федерации   нормативных   актов│                  │сообщения      │получения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России, содержащих правовые нормы   │                  │               │информации 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│Сведения  о  поездках  руководителей  и   официальных│Управление        │Информационные │В течение дня,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делегаций Госгортехнадзора России, в  том  числе:  об│международных и   │сообщения      │предшествующего│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официальных зарубежных визитах; о рабочих поездках на│правовых          │               │визиту или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 Российской Федерации                      │отношений;        │               │рабочей поездке│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кадров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спецработы;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отделы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аппарата,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ответственные за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подготовку рабочих│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поездок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│Сведения об  официальных  мероприятиях,  организуемых│Управления и      │Сведения об    │В течение дня,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Госгортехнадзором России,  в  том  числе  с  участием│отделы,           │организуемых   │предшествующего│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органов    (заседания,    встречи,│ответственные за  │мероприятиях   │мероприятию. 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брифинги, семинары, "круглые столы)" и др.)          │подготовку        │Сведения об    │день завершения│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мероприятия       │итогах         │мероприятия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мероприятия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│Тексты официальных выступлений и заявлений начальника│Управления и      │Полнотекстовые │Не позднее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заместителей начальника Госгортехнадзора России    │отделы,           │документы или  │суток от даты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ответственные за  │информационные │официального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подготовку        │сообщения      │выступления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выступления или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заявления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│Перечни    и    существеннее    условия     договоров│Отдел организации │Перечни        │Поддерживаются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гражданско-правового      характера,      заключенных│конкурсных закупок│договоров и их │в актуальном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Госгортехнадзором России с организациями             │для               │существенные   │состоянии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│условия (кроме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 и социального│конфиденциаль-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развития;         │ных)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Финансово-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экономическое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│Сведения о международных договорах и  соглашениях,  в│Управление        │Сведения в     │Поддерживаются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реализации которых принимает участие  Госгортехнадзор│международных и   │форме          │в актуальном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                   │правовых          │информационных │состоянии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отношений         │сообщений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10.│Сведения о проектах федеральных законов,  федеральных│Научно-техническое│Информационные │Не позднее 2-х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целевых   программ   и   концепций,   разрабатываемых│управление        │сообщения или  │суток от даты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Госгортехнадзором  России  в  соответствии  с  планом│                  │тексты проектов│направления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законотворческой деятельности                        │                  │документов     │документов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11.│Аналитические  доклады  и   обзоры    информационного│Научно-техническое│Сведения в     │По определению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характера о деятельности Госгортехнадзора  России    │управление        │форме текстов  │руководства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│Госгортехнадзо-│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России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12.│Перечень органов государственной  власти   Российской│Научно-техническое│Информационные │Не позднее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Федерации,         общественных          объединений,│управление;       │сообщения      │суток от даты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профессиональных союзов и других организаций,  в  том│Управление        │               │подписания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международных, с которыми  у   Госгортехнадзора│международных и   │               │документа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имеются соглашения о взаимодействии           │правовых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отношений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13.│Обзоры   обращений   граждан   и       организаций  в│Управление делами │Информационные │В течение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России,  обобщенная    информация  о│                  │сообщения,     │месяца,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результатах  рассмотрения  таких       обращений и  о│                  │статистика     │следующего за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принятых мерах                                       │                  │               │отчетным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14.│Сведения об аварийности и смертельном травматизме  по│Научно-техническое│Информационные │У течение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видам надзора в субъектах Российской Федерации       │управление        │сообщения      │дней после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отчетного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месяца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15.│Сведения   об   открытых    конкурсах     (аукционах,│Отдел организации │Информационные │Не позднее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тендерах), проводимых Госгортехнадзором  России,  его│конкурсных закупок│сообщения или  │рабочих дней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органами и ГУП  "НТЦ   "Промышленная│для               │тексты         │даты принятия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безопасность", в том числе: условия  их   проведения;│государственных   │соответствующих│(подписания)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участия в них физических и  юридических  лиц;│нужд и социального│документов     │соответствующих│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конкурсной комиссии   Госгортехнадзора  России│развития,         │               │документов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проведения  конкурсов    на   поставку   товаров│территориальные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(выполнение    работ,     оказание         услуг) для│органы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нужд;  протоколы заседаний конкурсных│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комиссий;                                            │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16.│Формы   заявлений,    принимаемых   Госгортехнадзором│Научно-техническое│Изображения    │Поддерживаются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и   его    территориальными       органами к│управление;       │утвержденных   │в актуальном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рассмотрению  в   соответствии  с   законодательством│Управление делами │форм заявлений │состоянии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 (из числа форм,  приведенных  в│                  │и образцы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 и    правовых   актах   Госгортехнадзора│                  │заполнения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России)                                              │                  │указанных форм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17.│Перечни  информационных   систем  общего  пользования│Отдел             │Справочная     │Поддерживаются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(сайтов)  и  банков  данных,   находящихся в  ведении│информатизации;   │информация,    │в актуальном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России, его  территориальных органов│Территориальные   │достаточная для│состоянии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ГУП  "НТЦ  "Промышленная   безопасность", а  также│органы; ГУП "НТЦ  │организации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перечни    информационных     ресурсов    и    услуг,│"Промышленная     │доступа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предоставляемых гражданам и организациям             │безопасность"     │пользователей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18.│Сведения   об   исполнении    федерального    бюджета│Финансово-экономи-│Сведения в     │не реже 1 раза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Госгортехнадзором России                             │ческое управление │форме          │в квартал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информационных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сообщений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19.│Информация   об   основных  результатах     надзорной│Научно-техническое│Информационные │Два раза в год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органов Госгортехнадзора России         │управление        │материалы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20.│Сведения о государственной службе в  Госгортехнадзоре│Управление кадров │Сведения в     │Поддерживаются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России:    порядок     поступления     граждан     на│и спецработы      │форме текстов  │в актуальном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государственную  службу  в   Госгортехнадзор  России;│                  │нормативно-пра-│состоянии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квалификационные    требования    к   кандидатам   на│                  │вовых актов или│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замещение  вакантных   государственных     должностей│                  │информационных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службы в Госгортехнадзоре России     │                  │сообщений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21.│Сведения  о  начальнике  Госгортехнадзора   России  и│Управление кадров │В форме текстов│Поддерживаются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начальниках        структурных         подразделений,│и спецработы;     │биографий      │в актуальном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органов   и   директоре     ГУП "НТЦ│Территориальные   │               │состоянии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безопасность"     (фамилии,      имена,│органы; ГУП "НТЦ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отчества и  по согласованию с указанными  лицами    -│"Промышленная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биографические данные)                               │безопасность"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22.│Структура  центрального   аппарата   Госгортехнадзора│Управление кадров │Сведения в     │Поддерживаются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России,  место  размещения  и  зона   ответственности│и спецработы; ГУП │форме текстов  │в актуальном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органов. Телефоны  справочной  службы│"НТЦ "Промышленная│или            │состоянии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адресные   реквизиты   (почтовый    адрес,  адрес│безопасность"     │информационных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электронной почты и др.)  Госгортехнадзора    России,│                  │сообщений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 структурных    подразделений,    территориальных│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                                           │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23.│Сведения  о  ГУП  "НТЦ  "Промышленная   безопасность"│ГУП "НТЦ          │Тексты         │Поддерживаются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(почтовый и юридический адреса, телефоны,  сведения о│"Промышленная     │соответствующих│в актуальном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создании,  реорганизации,  основные     направления и│безопасность"     │документов и   │состоянии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деятельности, имеющиеся лицензии и т.п.)  │                  │информационные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сообщения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24.│Телефоны и адресные реквизиты (почтовый адрес,  адрес│Управление делами;│Сведения в     │Поддерживаются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электронной    почты     и     др.)     подразделений│Территориальные   │форме          │в актуальном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России, его территориальных  органов│органы            │информационных │состоянии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ГУП     "НТЦ    "Промышленная      безопасность",│Госгортехнадзора  │сообщений и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за  работу  с  обращениями    граждан,│России; ГУП "НТЦ  │справочных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сведения о порядке работы этих подразделений         │"Промышленная     │информационных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│материалов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25.│Сведения  об  участии   Госгортехнадзора    России  в│Управление        │Сведения (кроме│Поддерживаются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реализации   международных    договоров    Российской│международных и   │конфиденциаль- │в актуальном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Федерации, межведомственных международных  договоров │правовых          │ных) в форме   │состоянии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программ международного сотрудничества             │отношений; ГУП    │информационных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"НТЦ "Промышленная│сообщений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┼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26.│Перечень международных  организаций,  в  деятельности│Управление        │Информационные │Поддерживаются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принимает участие Госгортехнадзор России     │международных и   │сообщения с    │в актуальном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         │наименованиями │состоянии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отношений         │проектов, в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принимает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участие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───────────────────────────┴──────────────────┴───────────────┴─────────────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2007-01-30T20:18:00Z</dcterms:created>
  <dc:creator>Виктор</dc:creator>
  <dc:description/>
  <dc:language>ru-RU</dc:language>
  <cp:lastModifiedBy>Виктор</cp:lastModifiedBy>
  <dcterms:modified xsi:type="dcterms:W3CDTF">2007-01-30T20:18:00Z</dcterms:modified>
  <cp:revision>2</cp:revision>
  <dc:subject/>
  <dc:title/>
</cp:coreProperties>
</file>