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11 марта 2001 г. N 28</w:t>
        <w:br/>
        <w:t>"О постановлении Правительства Российской Федерации "О порядке осуществления социальной реабилитации лиц, пострадавших в результате террористической акции" от 06.02.2001 N 90"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"О порядке осуществления социальной реабилитации лиц, пострадавших в результате террористической акции" от 06.02.2001 N 90 утвержден Порядок осуществления социальной реабилитации лиц, пострадавших в результате террористической акции.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выполнения указанного постановления Правительства Российской Федерации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и отделов центрального аппарата Госгортехнадзора России принять к руководству и неукоснительному исполнению Порядок осуществления социальной реабилитации лиц, пострадавших в результате террористической акции, в части, относящейся к их компетенции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Ознакомить инспекторский состав территориальных органов с Порядком осуществления социальной реабилитации лиц, пострадавших в результате террористической акции и обеспечить его выполнение.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Установить взаимодействие с органами исполнительной власти субъектов Российской Федерации для оказания максимально возможной помощи пострадавшим в пределах своих полномочий.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заместителя Начальника Госгортехнадзора России Субботина А.И.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2007-01-31T16:13:00Z</dcterms:created>
  <dc:creator>Виктор</dc:creator>
  <dc:description/>
  <dc:language>ru-RU</dc:language>
  <cp:lastModifiedBy>Виктор</cp:lastModifiedBy>
  <dcterms:modified xsi:type="dcterms:W3CDTF">2007-01-31T16:13:00Z</dcterms:modified>
  <cp:revision>2</cp:revision>
  <dc:subject/>
  <dc:title/>
</cp:coreProperties>
</file>