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10 августа 1999 г. N 148</w:t>
        <w:br/>
        <w:t>"О введении в действие "Положения о регистрации объектов в государственном реестре опасных производственных объектов и ведении государственного реестра"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Объявляю, что в связи с официальным опубликованием в Бюллетене нормативных актов федеральных органов исполнительной власти от 26.07.99 N 30, введено в действие, утвержденное постановлением Госгортехнадзора России от 03.06.99 N 39 "Положение о регистрации объектов в государственном реестре опасных производственных объектов и ведении государственного реестра" (зарегистрировано Минюстом России 05.06.99 г. N 1822).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требований постановления Правительства Российской Федерации "О регистрации объектов в государственном реестре опасных производственных объектов" от 24 ноября 1998 г. N 1371 и "Положения о регистрации объектов в государственном реестре опасных производственных объектов и ведении государственного реестра"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 и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Принять к руководству и исполнению прилагаемое к настоящему приказу "Положение о регистрации объектов в государственном реестре опасных производственных объектов и ведении государственного реестра" (далее - "Положение о регистрации").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Обеспечить изучение "Положения о регистрации" специалистами центрального аппарата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НТЦ "Промышленная безопасность" (В.И.Сидоров):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21"/>
      <w:bookmarkEnd w:id="7"/>
      <w:bookmarkEnd w:id="8"/>
      <w:r>
        <w:rPr>
          <w:rFonts w:cs="Arial" w:ascii="Arial" w:hAnsi="Arial"/>
          <w:sz w:val="20"/>
          <w:szCs w:val="20"/>
        </w:rPr>
        <w:t>2.1. Организовать подготовку официального издания "Положения о регистрации" и его тиражирование. Объем тиража определить совместно с Техническим управлением и издательской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Start w:id="10" w:name="sub_22"/>
      <w:bookmarkEnd w:id="9"/>
      <w:bookmarkEnd w:id="10"/>
      <w:r>
        <w:rPr>
          <w:rFonts w:cs="Arial" w:ascii="Arial" w:hAnsi="Arial"/>
          <w:sz w:val="20"/>
          <w:szCs w:val="20"/>
        </w:rPr>
        <w:t>2.2. Обеспечить публикацию "Положения о регистрации" в журнале "Безопасность труда в промышленности", а также информации о его подготовке к официальному изданию.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Start w:id="12" w:name="sub_3"/>
      <w:bookmarkEnd w:id="11"/>
      <w:bookmarkEnd w:id="12"/>
      <w:r>
        <w:rPr>
          <w:rFonts w:cs="Arial" w:ascii="Arial" w:hAnsi="Arial"/>
          <w:sz w:val="20"/>
          <w:szCs w:val="20"/>
        </w:rPr>
        <w:t>3. Отделу делопроизводства и хозяйственного обеспечения (В.Ф.Соколов) после официального издания и тиражирования "Положения о регистрации" в недельный срок направить его в территориальные органы Госгортехнадзора России. Для этих целей НТЦ "Промышленная безопасность" выделить пятьдесят экземпляров указанного официального издания.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Start w:id="14" w:name="sub_4"/>
      <w:bookmarkEnd w:id="13"/>
      <w:bookmarkEnd w:id="14"/>
      <w:r>
        <w:rPr>
          <w:rFonts w:cs="Arial" w:ascii="Arial" w:hAnsi="Arial"/>
          <w:sz w:val="20"/>
          <w:szCs w:val="20"/>
        </w:rPr>
        <w:t>4. Техническому управлению (А.В.Денисов) и НТЦ "Промышленная безопасность" (В.И.Сидоров):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"/>
      <w:bookmarkStart w:id="16" w:name="sub_41"/>
      <w:bookmarkEnd w:id="15"/>
      <w:bookmarkEnd w:id="16"/>
      <w:r>
        <w:rPr>
          <w:rFonts w:cs="Arial" w:ascii="Arial" w:hAnsi="Arial"/>
          <w:sz w:val="20"/>
          <w:szCs w:val="20"/>
        </w:rPr>
        <w:t>4.1. В срок до 01.09.99 обеспечить распространение компьютерной программы "Регистрация опасных производственных объектов (сокращенная ДОС-версия)" и документа "Руководство пользователя" территориальным органам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"/>
      <w:bookmarkStart w:id="18" w:name="sub_42"/>
      <w:bookmarkEnd w:id="17"/>
      <w:bookmarkEnd w:id="18"/>
      <w:r>
        <w:rPr>
          <w:rFonts w:cs="Arial" w:ascii="Arial" w:hAnsi="Arial"/>
          <w:sz w:val="20"/>
          <w:szCs w:val="20"/>
        </w:rPr>
        <w:t>4.2. В срок до 01.09.99 определить группы регистрационных номеров территориальных разделов реестра и известить об этом территориальные органы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2"/>
      <w:bookmarkStart w:id="20" w:name="sub_43"/>
      <w:bookmarkEnd w:id="19"/>
      <w:bookmarkEnd w:id="20"/>
      <w:r>
        <w:rPr>
          <w:rFonts w:cs="Arial" w:ascii="Arial" w:hAnsi="Arial"/>
          <w:sz w:val="20"/>
          <w:szCs w:val="20"/>
        </w:rPr>
        <w:t>4.3. В срок до 15.09.99 обеспечить изготовление бланков "Свидетельство о регистрации" в соответствии с формой, установленной в приложении 4 к "Положению о регистрации".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3"/>
      <w:bookmarkStart w:id="22" w:name="sub_44"/>
      <w:bookmarkEnd w:id="21"/>
      <w:bookmarkEnd w:id="22"/>
      <w:r>
        <w:rPr>
          <w:rFonts w:cs="Arial" w:ascii="Arial" w:hAnsi="Arial"/>
          <w:sz w:val="20"/>
          <w:szCs w:val="20"/>
        </w:rPr>
        <w:t>4.4. В срок до 01.10.99 разработать и представить на утверждение формы отчетности о ходе регистрации опасных производственных объектов в Государственном реестре.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4"/>
      <w:bookmarkStart w:id="24" w:name="sub_45"/>
      <w:bookmarkEnd w:id="23"/>
      <w:bookmarkEnd w:id="24"/>
      <w:r>
        <w:rPr>
          <w:rFonts w:cs="Arial" w:ascii="Arial" w:hAnsi="Arial"/>
          <w:sz w:val="20"/>
          <w:szCs w:val="20"/>
        </w:rPr>
        <w:t>4.5. Начиная с IV квартала 1999 г. в рамках государственной автоматизированной информационно-управляющей системы регулирования промышленной безопасности (АИС ПБ) обеспечить ведение банка данных по государственному реестру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5"/>
      <w:bookmarkStart w:id="26" w:name="sub_5"/>
      <w:bookmarkEnd w:id="25"/>
      <w:bookmarkEnd w:id="26"/>
      <w:r>
        <w:rPr>
          <w:rFonts w:cs="Arial" w:ascii="Arial" w:hAnsi="Arial"/>
          <w:sz w:val="20"/>
          <w:szCs w:val="20"/>
        </w:rPr>
        <w:t>5.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"/>
      <w:bookmarkStart w:id="28" w:name="sub_51"/>
      <w:bookmarkEnd w:id="27"/>
      <w:bookmarkEnd w:id="28"/>
      <w:r>
        <w:rPr>
          <w:rFonts w:cs="Arial" w:ascii="Arial" w:hAnsi="Arial"/>
          <w:sz w:val="20"/>
          <w:szCs w:val="20"/>
        </w:rPr>
        <w:t>5.1. Приступить к регистрации опасных производственных объектов в государственном реестре в соответствии с требованиями "Положения о регистрации".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"/>
      <w:bookmarkStart w:id="30" w:name="sub_52"/>
      <w:bookmarkEnd w:id="29"/>
      <w:bookmarkEnd w:id="30"/>
      <w:r>
        <w:rPr>
          <w:rFonts w:cs="Arial" w:ascii="Arial" w:hAnsi="Arial"/>
          <w:sz w:val="20"/>
          <w:szCs w:val="20"/>
        </w:rPr>
        <w:t>5.2. Утвердить ответственного за ведение базы данных государственного реестра по соответствующей территории. В срок до 10.09.99 представить в Техническое управление Госгортехнадзора России сведения о данном работнике.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2"/>
      <w:bookmarkStart w:id="32" w:name="sub_53"/>
      <w:bookmarkEnd w:id="31"/>
      <w:bookmarkEnd w:id="32"/>
      <w:r>
        <w:rPr>
          <w:rFonts w:cs="Arial" w:ascii="Arial" w:hAnsi="Arial"/>
          <w:sz w:val="20"/>
          <w:szCs w:val="20"/>
        </w:rPr>
        <w:t>5.3. Ежеквартально (в срок до 20 числа первого месяца следующего квартала) представлять в Техническое управление Госгортехнадзора России информацию о зарегистрированных объектах, а также об изменениях, внесенных в государственный реестр опасных производственных объектов. Информация должна представляться на дискетах с помощью программы "Регистрация опасных производственных объектов (сокращенная ДОС-версия)".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3"/>
      <w:bookmarkStart w:id="34" w:name="sub_54"/>
      <w:bookmarkEnd w:id="33"/>
      <w:bookmarkEnd w:id="34"/>
      <w:r>
        <w:rPr>
          <w:rFonts w:cs="Arial" w:ascii="Arial" w:hAnsi="Arial"/>
          <w:sz w:val="20"/>
          <w:szCs w:val="20"/>
        </w:rPr>
        <w:t>5.4. Обеспечить ведение книги учета выданных свидетельств о регистрации объектов в государственном реестре опасных производственных объектов по форме, установленной в приложении 5 к "Положению о регистрации".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4"/>
      <w:bookmarkStart w:id="36" w:name="sub_55"/>
      <w:bookmarkEnd w:id="35"/>
      <w:bookmarkEnd w:id="36"/>
      <w:r>
        <w:rPr>
          <w:rFonts w:cs="Arial" w:ascii="Arial" w:hAnsi="Arial"/>
          <w:sz w:val="20"/>
          <w:szCs w:val="20"/>
        </w:rPr>
        <w:t>5.5. В срок до 01.10.99 представить в Техническое управление предложения по ведению второго (более расширенного) уровня информации об опасных производственных объектах, необходимого для использования в практике надзорной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5"/>
      <w:bookmarkStart w:id="38" w:name="sub_6"/>
      <w:bookmarkEnd w:id="37"/>
      <w:bookmarkEnd w:id="38"/>
      <w:r>
        <w:rPr>
          <w:rFonts w:cs="Arial" w:ascii="Arial" w:hAnsi="Arial"/>
          <w:sz w:val="20"/>
          <w:szCs w:val="20"/>
        </w:rPr>
        <w:t>6. Техническому управлению (А.В.Денисов) в IV квартале 1999 г. провести согласование необходимых мероприятий по обеспечению ведения ведомственных разделов государственного реестра.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"/>
      <w:bookmarkStart w:id="40" w:name="sub_7"/>
      <w:bookmarkEnd w:id="39"/>
      <w:bookmarkEnd w:id="40"/>
      <w:r>
        <w:rPr>
          <w:rFonts w:cs="Arial" w:ascii="Arial" w:hAnsi="Arial"/>
          <w:sz w:val="20"/>
          <w:szCs w:val="20"/>
        </w:rPr>
        <w:t>7.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7"/>
      <w:bookmarkStart w:id="42" w:name="sub_7"/>
      <w:bookmarkEnd w:id="4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2007-01-31T17:24:00Z</dcterms:created>
  <dc:creator>Виктор</dc:creator>
  <dc:description/>
  <dc:language>ru-RU</dc:language>
  <cp:lastModifiedBy>Виктор</cp:lastModifiedBy>
  <dcterms:modified xsi:type="dcterms:W3CDTF">2007-01-31T17:24:00Z</dcterms:modified>
  <cp:revision>2</cp:revision>
  <dc:subject/>
  <dc:title/>
</cp:coreProperties>
</file>