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 февраля 2002 г. N 11</w:t>
        <w:br/>
        <w:t>"О реализации Федерального закона "О лицензировании отдельных видов деятельности" от 08 августа 2001 г. N 128-ФЗ"</w:t>
        <w:br/>
        <w:t>(с изменениями от 25 июля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Федерального закона "О лицензировании отдельных видов деятельности" от 08 августа 2001 г. N 128-ФЗ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начальникам управлений (отделов) центрального аппарата, начальникам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11"/>
      <w:bookmarkEnd w:id="1"/>
      <w:bookmarkEnd w:id="2"/>
      <w:r>
        <w:rPr>
          <w:rFonts w:cs="Arial" w:ascii="Arial" w:hAnsi="Arial"/>
          <w:sz w:val="20"/>
          <w:szCs w:val="20"/>
        </w:rPr>
        <w:t>1.1. Прекратить с 10 февраля 2002 г. лицензирование видов деятельности в соответствии с прилагаемым перечнем (</w:t>
      </w:r>
      <w:hyperlink w:anchor="sub_1000">
        <w:r>
          <w:rPr>
            <w:rStyle w:val="Style18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 в связи с вступлением в силу Федерального закона "О лицензировании отдельных видов деятельности" от 08 августа 2001 г. N 128-ФЗ.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Start w:id="4" w:name="sub_12"/>
      <w:bookmarkEnd w:id="3"/>
      <w:bookmarkEnd w:id="4"/>
      <w:r>
        <w:rPr>
          <w:rFonts w:cs="Arial" w:ascii="Arial" w:hAnsi="Arial"/>
          <w:sz w:val="20"/>
          <w:szCs w:val="20"/>
        </w:rPr>
        <w:t>1.2. До приведения федеральных законов и нормативных правовых актов Президента Российской Федерации и Правительства Российской Федерации в соответствие с Федеральным законом "О лицензировании отдельных видов деятельности" от 08 августа 2001 г. N 128-ФЗ осуществлять лицензирование видов деятельности в области промышленной безопасности на основании Федерального закона "О промышленной безопасности опасных производственных объектов" от 21 июля 1997 г. N 116-ФЗ, постановлений Правительства Российской Федерации "О лицензировании отдельных видов деятельности" от 11.04.2000 N 326, "Об утверждении Положения о лицензировании деятельности по производству взрывчатых материалов промышленного назначения" от 19.03.2001 г. N 208 и "Об утверждении Положения о лицензировании деятельности по хранению взрывчатых материалов промышленного назначения" от 19.03.2001 г. N 211 в части, не противоречащей Федеральному закону "О лицензировании отдельных видов деятельности" от 08 августа 2001 г. N 128-ФЗ.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Start w:id="6" w:name="sub_2"/>
      <w:bookmarkEnd w:id="5"/>
      <w:bookmarkEnd w:id="6"/>
      <w:r>
        <w:rPr>
          <w:rFonts w:cs="Arial" w:ascii="Arial" w:hAnsi="Arial"/>
          <w:sz w:val="20"/>
          <w:szCs w:val="20"/>
        </w:rPr>
        <w:t>2. Запретить прием документов соискателей лицензий структурным подразделениям Госгортехнадзора, за исключением Научно-технического управления (при оформлении в центральном аппарате) и определенного приказом территориального органа Госгортехнадзора России отдела или должностного лица (при оформлении лицензии в территориальном органе).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3"/>
      <w:bookmarkStart w:id="10" w:name="sub_35152236"/>
      <w:bookmarkEnd w:id="9"/>
      <w:bookmarkEnd w:id="10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25 июля 2002 г. N 124 пункт 3 настоящего приказа отменен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" w:name="sub_3"/>
      <w:bookmarkStart w:id="12" w:name="sub_35152236"/>
      <w:bookmarkStart w:id="13" w:name="sub_3"/>
      <w:bookmarkStart w:id="14" w:name="sub_35152236"/>
      <w:bookmarkEnd w:id="13"/>
      <w:bookmarkEnd w:id="1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/>
      </w:pPr>
      <w:r>
        <w:rPr>
          <w:rFonts w:cs="Arial" w:ascii="Arial" w:hAnsi="Arial"/>
        </w:rPr>
        <w:t>3. Утвердить Временный порядок обеспечения лицензионной деятельности в системе Госгортехнадзора России (</w:t>
      </w:r>
      <w:hyperlink w:anchor="sub_2000">
        <w:r>
          <w:rPr>
            <w:rStyle w:val="Style18"/>
            <w:rFonts w:cs="Arial" w:ascii="Arial" w:hAnsi="Arial"/>
            <w:u w:val="single"/>
          </w:rPr>
          <w:t>приложение 2</w:t>
        </w:r>
      </w:hyperlink>
      <w:r>
        <w:rPr>
          <w:rFonts w:cs="Arial" w:ascii="Arial" w:hAnsi="Arial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"/>
      <w:bookmarkEnd w:id="15"/>
      <w:r>
        <w:rPr>
          <w:rFonts w:cs="Arial" w:ascii="Arial" w:hAnsi="Arial"/>
          <w:sz w:val="20"/>
          <w:szCs w:val="20"/>
        </w:rPr>
        <w:t>4. Отменить приказы Госгортехнадзора России от 2 сентября 1999 г. "О совершенствовании практики лицензирования видов деятельности в области промышленной безопасности", от 10 апреля 2000 г. "Об утверждении Порядка рассмотрения заявления соискателя лицензий в центральном аппарате и территориальных органах Госгортехнадзора России".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"/>
      <w:bookmarkStart w:id="17" w:name="sub_5"/>
      <w:bookmarkEnd w:id="16"/>
      <w:bookmarkEnd w:id="17"/>
      <w:r>
        <w:rPr>
          <w:rFonts w:cs="Arial" w:ascii="Arial" w:hAnsi="Arial"/>
          <w:sz w:val="20"/>
          <w:szCs w:val="20"/>
        </w:rPr>
        <w:t>5. Контроль за исполнением настоящего приказа возложить на заместителей Начальника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5"/>
      <w:bookmarkStart w:id="19" w:name="sub_5"/>
      <w:bookmarkEnd w:id="19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00">
        <w:r>
          <w:rPr>
            <w:rStyle w:val="Style18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N 1. Перечень  видов деятельности, лицензирование которых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органами     Госгортехнадзора     РФ    прекращается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 10.02.2002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00">
        <w:r>
          <w:rPr>
            <w:rStyle w:val="Style18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N 2. Временный     порядок    обеспечения    лицензионной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деятельности в  системе Госгортехнадзора РФ (отменено)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1000"/>
      <w:bookmarkEnd w:id="20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1000"/>
      <w:bookmarkEnd w:id="21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8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1 февраля 2002 г. N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видов деятельности, лицензирование которых органами Госгортехнадзора России прекращается с 10.02.2002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01"/>
      <w:bookmarkEnd w:id="22"/>
      <w:r>
        <w:rPr>
          <w:rFonts w:cs="Arial" w:ascii="Arial" w:hAnsi="Arial"/>
          <w:sz w:val="20"/>
          <w:szCs w:val="20"/>
        </w:rPr>
        <w:t>1. Изготовление, монтаж и ремонт химического, бурового, нефтегазопромыслового, геологоразведочного, горно-шахтного оборудования, взрывозащищенного электротехнического оборудования, аппаратуры и систем контроля, противоаварийной защиты и сигнализации.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001"/>
      <w:bookmarkStart w:id="24" w:name="sub_1002"/>
      <w:bookmarkEnd w:id="23"/>
      <w:bookmarkEnd w:id="24"/>
      <w:r>
        <w:rPr>
          <w:rFonts w:cs="Arial" w:ascii="Arial" w:hAnsi="Arial"/>
          <w:sz w:val="20"/>
          <w:szCs w:val="20"/>
        </w:rPr>
        <w:t>2. Изготовление подъемных сооружений, а также котлов, сосудов и трубопроводов, работающих под давлением.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002"/>
      <w:bookmarkStart w:id="26" w:name="sub_1003"/>
      <w:bookmarkEnd w:id="25"/>
      <w:bookmarkEnd w:id="26"/>
      <w:r>
        <w:rPr>
          <w:rFonts w:cs="Arial" w:ascii="Arial" w:hAnsi="Arial"/>
          <w:sz w:val="20"/>
          <w:szCs w:val="20"/>
        </w:rPr>
        <w:t>3. Разработка, испытание, хранение и применение промышленных взрывчатых материалов, изделий из них, оборудования и приборов, используемых при взрывных работах, а также изготовление простейших гранулированных и водосодержащих взрывчатых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003"/>
      <w:bookmarkStart w:id="28" w:name="sub_1004"/>
      <w:bookmarkEnd w:id="27"/>
      <w:bookmarkEnd w:id="28"/>
      <w:r>
        <w:rPr>
          <w:rFonts w:cs="Arial" w:ascii="Arial" w:hAnsi="Arial"/>
          <w:sz w:val="20"/>
          <w:szCs w:val="20"/>
        </w:rPr>
        <w:t>4. Транспортировка опасных грузов железнодорожным транспортом, изготовление, эксплуатация и ремонт технических устройств, обеспечивающих безопасность движения на железных дорогах.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004"/>
      <w:bookmarkStart w:id="30" w:name="sub_1005"/>
      <w:bookmarkEnd w:id="29"/>
      <w:bookmarkEnd w:id="30"/>
      <w:r>
        <w:rPr>
          <w:rFonts w:cs="Arial" w:ascii="Arial" w:hAnsi="Arial"/>
          <w:sz w:val="20"/>
          <w:szCs w:val="20"/>
        </w:rPr>
        <w:t>5. Подготовка кадров (по основным профессиям) для потенциально опасных промышленных производств и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005"/>
      <w:bookmarkStart w:id="32" w:name="sub_1006"/>
      <w:bookmarkEnd w:id="31"/>
      <w:bookmarkEnd w:id="32"/>
      <w:r>
        <w:rPr>
          <w:rFonts w:cs="Arial" w:ascii="Arial" w:hAnsi="Arial"/>
          <w:sz w:val="20"/>
          <w:szCs w:val="20"/>
        </w:rPr>
        <w:t>6. Деятельность по проектированию и строительству гидротехнических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006"/>
      <w:bookmarkStart w:id="34" w:name="sub_1007"/>
      <w:bookmarkEnd w:id="33"/>
      <w:bookmarkEnd w:id="34"/>
      <w:r>
        <w:rPr>
          <w:rFonts w:cs="Arial" w:ascii="Arial" w:hAnsi="Arial"/>
          <w:sz w:val="20"/>
          <w:szCs w:val="20"/>
        </w:rPr>
        <w:t>7. Проектирование взрыво- и пожароопасных, химически опасных и вредных производств.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007"/>
      <w:bookmarkStart w:id="36" w:name="sub_1008"/>
      <w:bookmarkEnd w:id="35"/>
      <w:bookmarkEnd w:id="36"/>
      <w:r>
        <w:rPr>
          <w:rFonts w:cs="Arial" w:ascii="Arial" w:hAnsi="Arial"/>
          <w:sz w:val="20"/>
          <w:szCs w:val="20"/>
        </w:rPr>
        <w:t>8. Проектирование горных производств и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008"/>
      <w:bookmarkStart w:id="38" w:name="sub_1009"/>
      <w:bookmarkEnd w:id="37"/>
      <w:bookmarkEnd w:id="38"/>
      <w:r>
        <w:rPr>
          <w:rFonts w:cs="Arial" w:ascii="Arial" w:hAnsi="Arial"/>
          <w:sz w:val="20"/>
          <w:szCs w:val="20"/>
        </w:rPr>
        <w:t>9. Проектирование магистральных газопроводов, нефтепроводов и продуктопроводов.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009"/>
      <w:bookmarkStart w:id="40" w:name="sub_1010"/>
      <w:bookmarkEnd w:id="39"/>
      <w:bookmarkEnd w:id="40"/>
      <w:r>
        <w:rPr>
          <w:rFonts w:cs="Arial" w:ascii="Arial" w:hAnsi="Arial"/>
          <w:sz w:val="20"/>
          <w:szCs w:val="20"/>
        </w:rPr>
        <w:t>10. Проектирование подъемных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010"/>
      <w:bookmarkStart w:id="42" w:name="sub_1011"/>
      <w:bookmarkEnd w:id="41"/>
      <w:bookmarkEnd w:id="42"/>
      <w:r>
        <w:rPr>
          <w:rFonts w:cs="Arial" w:ascii="Arial" w:hAnsi="Arial"/>
          <w:sz w:val="20"/>
          <w:szCs w:val="20"/>
        </w:rPr>
        <w:t>11. Проектирование котлов, сосудов и трубопроводов, работающих под давлением.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011"/>
      <w:bookmarkStart w:id="44" w:name="sub_1012"/>
      <w:bookmarkEnd w:id="43"/>
      <w:bookmarkEnd w:id="44"/>
      <w:r>
        <w:rPr>
          <w:rFonts w:cs="Arial" w:ascii="Arial" w:hAnsi="Arial"/>
          <w:sz w:val="20"/>
          <w:szCs w:val="20"/>
        </w:rPr>
        <w:t>12. Строительство взрыво- и пожароопасных, химически опасных и вредных производств.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012"/>
      <w:bookmarkStart w:id="46" w:name="sub_1013"/>
      <w:bookmarkEnd w:id="45"/>
      <w:bookmarkEnd w:id="46"/>
      <w:r>
        <w:rPr>
          <w:rFonts w:cs="Arial" w:ascii="Arial" w:hAnsi="Arial"/>
          <w:sz w:val="20"/>
          <w:szCs w:val="20"/>
        </w:rPr>
        <w:t>13. Строительство горных производств и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013"/>
      <w:bookmarkStart w:id="48" w:name="sub_1014"/>
      <w:bookmarkEnd w:id="47"/>
      <w:bookmarkEnd w:id="48"/>
      <w:r>
        <w:rPr>
          <w:rFonts w:cs="Arial" w:ascii="Arial" w:hAnsi="Arial"/>
          <w:sz w:val="20"/>
          <w:szCs w:val="20"/>
        </w:rPr>
        <w:t>14. Строительство магистральных газопроводов, нефтепроводов и продуктопроводов.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014"/>
      <w:bookmarkStart w:id="50" w:name="sub_1015"/>
      <w:bookmarkEnd w:id="49"/>
      <w:bookmarkEnd w:id="50"/>
      <w:r>
        <w:rPr>
          <w:rFonts w:cs="Arial" w:ascii="Arial" w:hAnsi="Arial"/>
          <w:sz w:val="20"/>
          <w:szCs w:val="20"/>
        </w:rPr>
        <w:t>15. Строительство подъемных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015"/>
      <w:bookmarkStart w:id="52" w:name="sub_1016"/>
      <w:bookmarkEnd w:id="51"/>
      <w:bookmarkEnd w:id="52"/>
      <w:r>
        <w:rPr>
          <w:rFonts w:cs="Arial" w:ascii="Arial" w:hAnsi="Arial"/>
          <w:sz w:val="20"/>
          <w:szCs w:val="20"/>
        </w:rPr>
        <w:t>16. Производство котлов, сосудов и трубопроводов, работающих под давлением.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016"/>
      <w:bookmarkStart w:id="54" w:name="sub_1017"/>
      <w:bookmarkEnd w:id="53"/>
      <w:bookmarkEnd w:id="54"/>
      <w:r>
        <w:rPr>
          <w:rFonts w:cs="Arial" w:ascii="Arial" w:hAnsi="Arial"/>
          <w:sz w:val="20"/>
          <w:szCs w:val="20"/>
        </w:rPr>
        <w:t>17. Эксплуатация взрыво- и пожароопасных, химически опасных и вредных производств.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1017"/>
      <w:bookmarkStart w:id="56" w:name="sub_1018"/>
      <w:bookmarkEnd w:id="55"/>
      <w:bookmarkEnd w:id="56"/>
      <w:r>
        <w:rPr>
          <w:rFonts w:cs="Arial" w:ascii="Arial" w:hAnsi="Arial"/>
          <w:sz w:val="20"/>
          <w:szCs w:val="20"/>
        </w:rPr>
        <w:t>18. Эксплуатация горных производств и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018"/>
      <w:bookmarkStart w:id="58" w:name="sub_1019"/>
      <w:bookmarkEnd w:id="57"/>
      <w:bookmarkEnd w:id="58"/>
      <w:r>
        <w:rPr>
          <w:rFonts w:cs="Arial" w:ascii="Arial" w:hAnsi="Arial"/>
          <w:sz w:val="20"/>
          <w:szCs w:val="20"/>
        </w:rPr>
        <w:t>19. Эксплуатация магистральных газопроводов, нефтепроводов и продуктопроводов.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1019"/>
      <w:bookmarkStart w:id="60" w:name="sub_1020"/>
      <w:bookmarkEnd w:id="59"/>
      <w:bookmarkEnd w:id="60"/>
      <w:r>
        <w:rPr>
          <w:rFonts w:cs="Arial" w:ascii="Arial" w:hAnsi="Arial"/>
          <w:sz w:val="20"/>
          <w:szCs w:val="20"/>
        </w:rPr>
        <w:t>20. Эксплуатация подъемных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020"/>
      <w:bookmarkStart w:id="62" w:name="sub_1021"/>
      <w:bookmarkEnd w:id="61"/>
      <w:bookmarkEnd w:id="62"/>
      <w:r>
        <w:rPr>
          <w:rFonts w:cs="Arial" w:ascii="Arial" w:hAnsi="Arial"/>
          <w:sz w:val="20"/>
          <w:szCs w:val="20"/>
        </w:rPr>
        <w:t>21. Эксплуатация котлов и сосудов, работающих под давлением, трубопроводов пара и горячей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1021"/>
      <w:bookmarkStart w:id="64" w:name="sub_1022"/>
      <w:bookmarkEnd w:id="63"/>
      <w:bookmarkEnd w:id="64"/>
      <w:r>
        <w:rPr>
          <w:rFonts w:cs="Arial" w:ascii="Arial" w:hAnsi="Arial"/>
          <w:sz w:val="20"/>
          <w:szCs w:val="20"/>
        </w:rPr>
        <w:t>22. Ремонт взрыво- и пожароопасных, химически опасных и вредных производств.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1022"/>
      <w:bookmarkStart w:id="66" w:name="sub_1023"/>
      <w:bookmarkEnd w:id="65"/>
      <w:bookmarkEnd w:id="66"/>
      <w:r>
        <w:rPr>
          <w:rFonts w:cs="Arial" w:ascii="Arial" w:hAnsi="Arial"/>
          <w:sz w:val="20"/>
          <w:szCs w:val="20"/>
        </w:rPr>
        <w:t>23. Ремонт горных производств и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023"/>
      <w:bookmarkStart w:id="68" w:name="sub_1024"/>
      <w:bookmarkEnd w:id="67"/>
      <w:bookmarkEnd w:id="68"/>
      <w:r>
        <w:rPr>
          <w:rFonts w:cs="Arial" w:ascii="Arial" w:hAnsi="Arial"/>
          <w:sz w:val="20"/>
          <w:szCs w:val="20"/>
        </w:rPr>
        <w:t>24. Ремонт магистральных газопроводов, нефтепроводов и продуктопроводов.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1024"/>
      <w:bookmarkStart w:id="70" w:name="sub_1025"/>
      <w:bookmarkEnd w:id="69"/>
      <w:bookmarkEnd w:id="70"/>
      <w:r>
        <w:rPr>
          <w:rFonts w:cs="Arial" w:ascii="Arial" w:hAnsi="Arial"/>
          <w:sz w:val="20"/>
          <w:szCs w:val="20"/>
        </w:rPr>
        <w:t>25. Производство химического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1025"/>
      <w:bookmarkStart w:id="72" w:name="sub_1026"/>
      <w:bookmarkEnd w:id="71"/>
      <w:bookmarkEnd w:id="72"/>
      <w:r>
        <w:rPr>
          <w:rFonts w:cs="Arial" w:ascii="Arial" w:hAnsi="Arial"/>
          <w:sz w:val="20"/>
          <w:szCs w:val="20"/>
        </w:rPr>
        <w:t>26. Производство бурового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1026"/>
      <w:bookmarkStart w:id="74" w:name="sub_1027"/>
      <w:bookmarkEnd w:id="73"/>
      <w:bookmarkEnd w:id="74"/>
      <w:r>
        <w:rPr>
          <w:rFonts w:cs="Arial" w:ascii="Arial" w:hAnsi="Arial"/>
          <w:sz w:val="20"/>
          <w:szCs w:val="20"/>
        </w:rPr>
        <w:t>27. Производство нефтегазопромыслового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1027"/>
      <w:bookmarkStart w:id="76" w:name="sub_1028"/>
      <w:bookmarkEnd w:id="75"/>
      <w:bookmarkEnd w:id="76"/>
      <w:r>
        <w:rPr>
          <w:rFonts w:cs="Arial" w:ascii="Arial" w:hAnsi="Arial"/>
          <w:sz w:val="20"/>
          <w:szCs w:val="20"/>
        </w:rPr>
        <w:t>28. Производство геолого-разведочного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1028"/>
      <w:bookmarkStart w:id="78" w:name="sub_1029"/>
      <w:bookmarkEnd w:id="77"/>
      <w:bookmarkEnd w:id="78"/>
      <w:r>
        <w:rPr>
          <w:rFonts w:cs="Arial" w:ascii="Arial" w:hAnsi="Arial"/>
          <w:sz w:val="20"/>
          <w:szCs w:val="20"/>
        </w:rPr>
        <w:t>29. Производство горно-шахтного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1029"/>
      <w:bookmarkStart w:id="80" w:name="sub_1030"/>
      <w:bookmarkEnd w:id="79"/>
      <w:bookmarkEnd w:id="80"/>
      <w:r>
        <w:rPr>
          <w:rFonts w:cs="Arial" w:ascii="Arial" w:hAnsi="Arial"/>
          <w:sz w:val="20"/>
          <w:szCs w:val="20"/>
        </w:rPr>
        <w:t>30. Производство взрывозащищенного электротехнического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1030"/>
      <w:bookmarkStart w:id="82" w:name="sub_1031"/>
      <w:bookmarkEnd w:id="81"/>
      <w:bookmarkEnd w:id="82"/>
      <w:r>
        <w:rPr>
          <w:rFonts w:cs="Arial" w:ascii="Arial" w:hAnsi="Arial"/>
          <w:sz w:val="20"/>
          <w:szCs w:val="20"/>
        </w:rPr>
        <w:t>31. Производство аппаратуры и систем контроля противоаварийной защиты и сигнализации.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1031"/>
      <w:bookmarkStart w:id="84" w:name="sub_1032"/>
      <w:bookmarkEnd w:id="83"/>
      <w:bookmarkEnd w:id="84"/>
      <w:r>
        <w:rPr>
          <w:rFonts w:cs="Arial" w:ascii="Arial" w:hAnsi="Arial"/>
          <w:sz w:val="20"/>
          <w:szCs w:val="20"/>
        </w:rPr>
        <w:t>32. Монтаж химического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1032"/>
      <w:bookmarkStart w:id="86" w:name="sub_1033"/>
      <w:bookmarkEnd w:id="85"/>
      <w:bookmarkEnd w:id="86"/>
      <w:r>
        <w:rPr>
          <w:rFonts w:cs="Arial" w:ascii="Arial" w:hAnsi="Arial"/>
          <w:sz w:val="20"/>
          <w:szCs w:val="20"/>
        </w:rPr>
        <w:t>33. Монтаж бурового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1033"/>
      <w:bookmarkStart w:id="88" w:name="sub_1034"/>
      <w:bookmarkEnd w:id="87"/>
      <w:bookmarkEnd w:id="88"/>
      <w:r>
        <w:rPr>
          <w:rFonts w:cs="Arial" w:ascii="Arial" w:hAnsi="Arial"/>
          <w:sz w:val="20"/>
          <w:szCs w:val="20"/>
        </w:rPr>
        <w:t>34. Монтаж нефтегазопромыслового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1034"/>
      <w:bookmarkStart w:id="90" w:name="sub_1035"/>
      <w:bookmarkEnd w:id="89"/>
      <w:bookmarkEnd w:id="90"/>
      <w:r>
        <w:rPr>
          <w:rFonts w:cs="Arial" w:ascii="Arial" w:hAnsi="Arial"/>
          <w:sz w:val="20"/>
          <w:szCs w:val="20"/>
        </w:rPr>
        <w:t>35. Монтаж геолого-разведочного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1035"/>
      <w:bookmarkStart w:id="92" w:name="sub_1036"/>
      <w:bookmarkEnd w:id="91"/>
      <w:bookmarkEnd w:id="92"/>
      <w:r>
        <w:rPr>
          <w:rFonts w:cs="Arial" w:ascii="Arial" w:hAnsi="Arial"/>
          <w:sz w:val="20"/>
          <w:szCs w:val="20"/>
        </w:rPr>
        <w:t>36. Монтаж горно-шахтного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1036"/>
      <w:bookmarkStart w:id="94" w:name="sub_1037"/>
      <w:bookmarkEnd w:id="93"/>
      <w:bookmarkEnd w:id="94"/>
      <w:r>
        <w:rPr>
          <w:rFonts w:cs="Arial" w:ascii="Arial" w:hAnsi="Arial"/>
          <w:sz w:val="20"/>
          <w:szCs w:val="20"/>
        </w:rPr>
        <w:t>37. Монтаж взрывозащищенного электротехнического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1037"/>
      <w:bookmarkStart w:id="96" w:name="sub_1038"/>
      <w:bookmarkEnd w:id="95"/>
      <w:bookmarkEnd w:id="96"/>
      <w:r>
        <w:rPr>
          <w:rFonts w:cs="Arial" w:ascii="Arial" w:hAnsi="Arial"/>
          <w:sz w:val="20"/>
          <w:szCs w:val="20"/>
        </w:rPr>
        <w:t>38. Монтаж аппаратуры и систем контроля противоаварийной защиты и сигнализации.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1038"/>
      <w:bookmarkStart w:id="98" w:name="sub_1039"/>
      <w:bookmarkEnd w:id="97"/>
      <w:bookmarkEnd w:id="98"/>
      <w:r>
        <w:rPr>
          <w:rFonts w:cs="Arial" w:ascii="Arial" w:hAnsi="Arial"/>
          <w:sz w:val="20"/>
          <w:szCs w:val="20"/>
        </w:rPr>
        <w:t>39. Монтаж подъемных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1039"/>
      <w:bookmarkStart w:id="100" w:name="sub_1040"/>
      <w:bookmarkEnd w:id="99"/>
      <w:bookmarkEnd w:id="100"/>
      <w:r>
        <w:rPr>
          <w:rFonts w:cs="Arial" w:ascii="Arial" w:hAnsi="Arial"/>
          <w:sz w:val="20"/>
          <w:szCs w:val="20"/>
        </w:rPr>
        <w:t>40. Монтаж котлов и сосудов, работающих под давлением, трубопроводов пара и горячей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1040"/>
      <w:bookmarkStart w:id="102" w:name="sub_1041"/>
      <w:bookmarkEnd w:id="101"/>
      <w:bookmarkEnd w:id="102"/>
      <w:r>
        <w:rPr>
          <w:rFonts w:cs="Arial" w:ascii="Arial" w:hAnsi="Arial"/>
          <w:sz w:val="20"/>
          <w:szCs w:val="20"/>
        </w:rPr>
        <w:t>41. Эксплуатация бурового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1041"/>
      <w:bookmarkStart w:id="104" w:name="sub_1042"/>
      <w:bookmarkEnd w:id="103"/>
      <w:bookmarkEnd w:id="104"/>
      <w:r>
        <w:rPr>
          <w:rFonts w:cs="Arial" w:ascii="Arial" w:hAnsi="Arial"/>
          <w:sz w:val="20"/>
          <w:szCs w:val="20"/>
        </w:rPr>
        <w:t>42. Эксплуатация нефтегазопромыслового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1042"/>
      <w:bookmarkStart w:id="106" w:name="sub_1043"/>
      <w:bookmarkEnd w:id="105"/>
      <w:bookmarkEnd w:id="106"/>
      <w:r>
        <w:rPr>
          <w:rFonts w:cs="Arial" w:ascii="Arial" w:hAnsi="Arial"/>
          <w:sz w:val="20"/>
          <w:szCs w:val="20"/>
        </w:rPr>
        <w:t>43. Эксплуатация геолого-разведочного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1043"/>
      <w:bookmarkStart w:id="108" w:name="sub_1044"/>
      <w:bookmarkEnd w:id="107"/>
      <w:bookmarkEnd w:id="108"/>
      <w:r>
        <w:rPr>
          <w:rFonts w:cs="Arial" w:ascii="Arial" w:hAnsi="Arial"/>
          <w:sz w:val="20"/>
          <w:szCs w:val="20"/>
        </w:rPr>
        <w:t>44. Эксплуатация горно-шахтного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1044"/>
      <w:bookmarkStart w:id="110" w:name="sub_1045"/>
      <w:bookmarkEnd w:id="109"/>
      <w:bookmarkEnd w:id="110"/>
      <w:r>
        <w:rPr>
          <w:rFonts w:cs="Arial" w:ascii="Arial" w:hAnsi="Arial"/>
          <w:sz w:val="20"/>
          <w:szCs w:val="20"/>
        </w:rPr>
        <w:t>45. Эксплуатация взрывозащищенного электротехнического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1045"/>
      <w:bookmarkStart w:id="112" w:name="sub_1046"/>
      <w:bookmarkEnd w:id="111"/>
      <w:bookmarkEnd w:id="112"/>
      <w:r>
        <w:rPr>
          <w:rFonts w:cs="Arial" w:ascii="Arial" w:hAnsi="Arial"/>
          <w:sz w:val="20"/>
          <w:szCs w:val="20"/>
        </w:rPr>
        <w:t>46. Эксплуатация аппаратуры и систем контроля противоаварийной защиты и сигнализации.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1046"/>
      <w:bookmarkStart w:id="114" w:name="sub_1047"/>
      <w:bookmarkEnd w:id="113"/>
      <w:bookmarkEnd w:id="114"/>
      <w:r>
        <w:rPr>
          <w:rFonts w:cs="Arial" w:ascii="Arial" w:hAnsi="Arial"/>
          <w:sz w:val="20"/>
          <w:szCs w:val="20"/>
        </w:rPr>
        <w:t>47. Ремонт бурового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1047"/>
      <w:bookmarkStart w:id="116" w:name="sub_1048"/>
      <w:bookmarkEnd w:id="115"/>
      <w:bookmarkEnd w:id="116"/>
      <w:r>
        <w:rPr>
          <w:rFonts w:cs="Arial" w:ascii="Arial" w:hAnsi="Arial"/>
          <w:sz w:val="20"/>
          <w:szCs w:val="20"/>
        </w:rPr>
        <w:t>48. Ремонт нефтегазопромыслового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1048"/>
      <w:bookmarkStart w:id="118" w:name="sub_1049"/>
      <w:bookmarkEnd w:id="117"/>
      <w:bookmarkEnd w:id="118"/>
      <w:r>
        <w:rPr>
          <w:rFonts w:cs="Arial" w:ascii="Arial" w:hAnsi="Arial"/>
          <w:sz w:val="20"/>
          <w:szCs w:val="20"/>
        </w:rPr>
        <w:t>49. Ремонт геолого-разведочного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1049"/>
      <w:bookmarkStart w:id="120" w:name="sub_1050"/>
      <w:bookmarkEnd w:id="119"/>
      <w:bookmarkEnd w:id="120"/>
      <w:r>
        <w:rPr>
          <w:rFonts w:cs="Arial" w:ascii="Arial" w:hAnsi="Arial"/>
          <w:sz w:val="20"/>
          <w:szCs w:val="20"/>
        </w:rPr>
        <w:t>50. Ремонт горно-шахтного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1050"/>
      <w:bookmarkStart w:id="122" w:name="sub_1051"/>
      <w:bookmarkEnd w:id="121"/>
      <w:bookmarkEnd w:id="122"/>
      <w:r>
        <w:rPr>
          <w:rFonts w:cs="Arial" w:ascii="Arial" w:hAnsi="Arial"/>
          <w:sz w:val="20"/>
          <w:szCs w:val="20"/>
        </w:rPr>
        <w:t>51. Ремонт взрывозащищенного электротехнического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1051"/>
      <w:bookmarkStart w:id="124" w:name="sub_1052"/>
      <w:bookmarkEnd w:id="123"/>
      <w:bookmarkEnd w:id="124"/>
      <w:r>
        <w:rPr>
          <w:rFonts w:cs="Arial" w:ascii="Arial" w:hAnsi="Arial"/>
          <w:sz w:val="20"/>
          <w:szCs w:val="20"/>
        </w:rPr>
        <w:t>52. Ремонт аппаратуры и систем контроля противоаварийной защиты и сигнализации.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1052"/>
      <w:bookmarkStart w:id="126" w:name="sub_1053"/>
      <w:bookmarkEnd w:id="125"/>
      <w:bookmarkEnd w:id="126"/>
      <w:r>
        <w:rPr>
          <w:rFonts w:cs="Arial" w:ascii="Arial" w:hAnsi="Arial"/>
          <w:sz w:val="20"/>
          <w:szCs w:val="20"/>
        </w:rPr>
        <w:t>53. Ремонт подъемных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1053"/>
      <w:bookmarkStart w:id="128" w:name="sub_1054"/>
      <w:bookmarkEnd w:id="127"/>
      <w:bookmarkEnd w:id="128"/>
      <w:r>
        <w:rPr>
          <w:rFonts w:cs="Arial" w:ascii="Arial" w:hAnsi="Arial"/>
          <w:sz w:val="20"/>
          <w:szCs w:val="20"/>
        </w:rPr>
        <w:t>54. Ремонт котлов и сосудов, работающих под давлением, трубопроводов пара и горячей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1054"/>
      <w:bookmarkStart w:id="130" w:name="sub_1055"/>
      <w:bookmarkEnd w:id="129"/>
      <w:bookmarkEnd w:id="130"/>
      <w:r>
        <w:rPr>
          <w:rFonts w:cs="Arial" w:ascii="Arial" w:hAnsi="Arial"/>
          <w:sz w:val="20"/>
          <w:szCs w:val="20"/>
        </w:rPr>
        <w:t>55. Производство оборудования и приборов взрывного дела.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1055"/>
      <w:bookmarkStart w:id="132" w:name="sub_1056"/>
      <w:bookmarkEnd w:id="131"/>
      <w:bookmarkEnd w:id="132"/>
      <w:r>
        <w:rPr>
          <w:rFonts w:cs="Arial" w:ascii="Arial" w:hAnsi="Arial"/>
          <w:sz w:val="20"/>
          <w:szCs w:val="20"/>
        </w:rPr>
        <w:t>56. Испытание взрывчатых материалов промышленного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1056"/>
      <w:bookmarkStart w:id="134" w:name="sub_1057"/>
      <w:bookmarkEnd w:id="133"/>
      <w:bookmarkEnd w:id="134"/>
      <w:r>
        <w:rPr>
          <w:rFonts w:cs="Arial" w:ascii="Arial" w:hAnsi="Arial"/>
          <w:sz w:val="20"/>
          <w:szCs w:val="20"/>
        </w:rPr>
        <w:t>57. Испытание оборудования и приборов взрывного дела.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1057"/>
      <w:bookmarkStart w:id="136" w:name="sub_1058"/>
      <w:bookmarkEnd w:id="135"/>
      <w:bookmarkEnd w:id="136"/>
      <w:r>
        <w:rPr>
          <w:rFonts w:cs="Arial" w:ascii="Arial" w:hAnsi="Arial"/>
          <w:sz w:val="20"/>
          <w:szCs w:val="20"/>
        </w:rPr>
        <w:t>58. Хранение оборудования и приборов взрывного дела.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1058"/>
      <w:bookmarkStart w:id="138" w:name="sub_1059"/>
      <w:bookmarkEnd w:id="137"/>
      <w:bookmarkEnd w:id="138"/>
      <w:r>
        <w:rPr>
          <w:rFonts w:cs="Arial" w:ascii="Arial" w:hAnsi="Arial"/>
          <w:sz w:val="20"/>
          <w:szCs w:val="20"/>
        </w:rPr>
        <w:t>59. Распространение оборудования и приборов взрывного дела.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1059"/>
      <w:bookmarkStart w:id="140" w:name="sub_1060"/>
      <w:bookmarkEnd w:id="139"/>
      <w:bookmarkEnd w:id="140"/>
      <w:r>
        <w:rPr>
          <w:rFonts w:cs="Arial" w:ascii="Arial" w:hAnsi="Arial"/>
          <w:sz w:val="20"/>
          <w:szCs w:val="20"/>
        </w:rPr>
        <w:t>60. Применение оборудования и приборов взрывного дела.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1060"/>
      <w:bookmarkStart w:id="142" w:name="sub_1060"/>
      <w:bookmarkEnd w:id="1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</w:rPr>
      </w:pPr>
      <w:bookmarkStart w:id="143" w:name="sub_2000"/>
      <w:bookmarkEnd w:id="143"/>
      <w:r>
        <w:rPr>
          <w:rFonts w:cs="Arial" w:ascii="Arial" w:hAnsi="Arial"/>
        </w:rPr>
        <w:t>Приложение 2</w:t>
      </w:r>
    </w:p>
    <w:p>
      <w:pPr>
        <w:pStyle w:val="Normal"/>
        <w:autoSpaceDE w:val="false"/>
        <w:jc w:val="end"/>
        <w:rPr/>
      </w:pPr>
      <w:bookmarkStart w:id="144" w:name="sub_2000"/>
      <w:bookmarkEnd w:id="144"/>
      <w:r>
        <w:rPr>
          <w:rFonts w:cs="Arial" w:ascii="Arial" w:hAnsi="Arial"/>
        </w:rPr>
        <w:t xml:space="preserve">к </w:t>
      </w:r>
      <w:hyperlink w:anchor="sub_0">
        <w:r>
          <w:rPr>
            <w:rStyle w:val="Style18"/>
            <w:rFonts w:cs="Arial" w:ascii="Arial" w:hAnsi="Arial"/>
            <w:u w:val="single"/>
          </w:rPr>
          <w:t>приказу</w:t>
        </w:r>
      </w:hyperlink>
      <w:r>
        <w:rPr>
          <w:rFonts w:cs="Arial" w:ascii="Arial" w:hAnsi="Arial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</w:rPr>
      </w:pPr>
      <w:r>
        <w:rPr>
          <w:rFonts w:cs="Arial" w:ascii="Arial" w:hAnsi="Arial"/>
        </w:rPr>
        <w:t>от 1 февраля 2002 г. N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bookmarkStart w:id="145" w:name="sub_35171248"/>
      <w:bookmarkEnd w:id="145"/>
      <w:r>
        <w:rPr>
          <w:rFonts w:cs="Arial" w:ascii="Arial" w:hAnsi="Arial"/>
          <w:i/>
          <w:iCs/>
          <w:sz w:val="20"/>
          <w:szCs w:val="20"/>
        </w:rPr>
        <w:t xml:space="preserve">Приказом Госгортехнадзора РФ от 25 июля 2002 г. N 124, </w:t>
      </w:r>
      <w:hyperlink w:anchor="sub_3">
        <w:r>
          <w:rPr>
            <w:rStyle w:val="Style18"/>
            <w:rFonts w:cs="Arial" w:ascii="Arial" w:hAnsi="Arial"/>
            <w:i/>
            <w:iCs/>
            <w:sz w:val="20"/>
            <w:szCs w:val="20"/>
            <w:u w:val="single"/>
          </w:rPr>
          <w:t>пункт 3</w:t>
        </w:r>
      </w:hyperlink>
      <w:r>
        <w:rPr>
          <w:rFonts w:cs="Arial" w:ascii="Arial" w:hAnsi="Arial"/>
          <w:i/>
          <w:iCs/>
          <w:sz w:val="20"/>
          <w:szCs w:val="20"/>
        </w:rPr>
        <w:t xml:space="preserve"> приказа, утвердивший настоящий порядок отменен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6" w:name="sub_35171248"/>
      <w:bookmarkStart w:id="147" w:name="sub_35171248"/>
      <w:bookmarkEnd w:id="14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Временный порядок обеспечения лицензионной деятельности в системе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Временный порядок обеспечения лицензионной деятельности в системе Госгортехнадзора России (далее по тексту - Порядок) разработан на основании Федерального закона от 8 августа 2001 г. N 128-ФЗ "О лицензировании отдельных видов деятельности", Федерального закона от 21 июля 1997 г. N 116-ФЗ "О промышленной безопасности опасных производственных объектов", Постановлений Правительства Российской Федерации от 11 апреля 2000 г. N 326 "О лицензировании отдельных видов деятельности", от 19 марта 2001 г. N 208 "Об утверждении Положения о лицензировании деятельности по производству ВМ промышленного назначения" и от 19 марта 2001 г. N 211 "Об утверждении Положения о лицензировании деятельности по хранению ВМ промышленного назначения".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Порядок действует до принятия постановлений Правительства Российской Федерации в развитие Федерального закона от 8 августа 2001 г. N 128-ФЗ "О лицензировании отдельных видов деятельности".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100">
        <w:r>
          <w:rPr>
            <w:rStyle w:val="Style18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200">
        <w:r>
          <w:rPr>
            <w:rStyle w:val="Style18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Прием,  регистрация  и   рассмотрение  лицензионных 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соискателя лицензий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300">
        <w:r>
          <w:rPr>
            <w:rStyle w:val="Style18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Оформление  и  регистрация   лицензий,  уведомление  соискателя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лицензии  о  принятии  решения о предоставлении или об отказе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предоставлении лицензии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400">
        <w:r>
          <w:rPr>
            <w:rStyle w:val="Style18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Распределение компетенции по вопросам лицензирования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8" w:name="sub_2100"/>
      <w:bookmarkEnd w:id="148"/>
      <w:r>
        <w:rPr>
          <w:rFonts w:cs="Arial" w:ascii="Arial" w:hAnsi="Arial"/>
          <w:b/>
          <w:bCs/>
          <w:sz w:val="20"/>
          <w:szCs w:val="20"/>
        </w:rPr>
        <w:t>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9" w:name="sub_2100"/>
      <w:bookmarkStart w:id="150" w:name="sub_2100"/>
      <w:bookmarkEnd w:id="15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51" w:name="sub_2111"/>
      <w:bookmarkEnd w:id="151"/>
      <w:r>
        <w:rPr>
          <w:rFonts w:cs="Arial" w:ascii="Arial" w:hAnsi="Arial"/>
        </w:rPr>
        <w:t>1.1. Порядок определяет процедуру рассмотрения документов соискателя лицензий (далее по тексту - лицензионные материалы) и оформления подтверждающего наличие лицензии документа в центральном аппарате и территориальных органах Госгортехнадзора России.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52" w:name="sub_2111"/>
      <w:bookmarkEnd w:id="152"/>
      <w:r>
        <w:rPr>
          <w:rFonts w:cs="Arial" w:ascii="Arial" w:hAnsi="Arial"/>
        </w:rPr>
        <w:t>1.2. Для получения лицензии соискатель лицензии представляет в отдел обеспечения процедур подтверждения соответствия требованиям промышленной безопасности Научно-технического управления (при оформлении лицензии в центральном аппарате) или в определенный приказом территориального органа Госгортехнадзора России отдел или должностному лицу (при оформлении лицензии в территориальном органе), именуемые далее по тексту - уполномоченный отдел (должностное лицо), следующие лицензионные материалы: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53" w:name="sub_21121"/>
      <w:bookmarkEnd w:id="153"/>
      <w:r>
        <w:rPr>
          <w:rFonts w:cs="Arial" w:ascii="Arial" w:hAnsi="Arial"/>
        </w:rPr>
        <w:t>1.2.1. заявление о предоставлении лицензии с указанием полного и краткого наименования юридического лица, места его нахождения и юридического адреса, а также лицензируемого вида деятельности;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54" w:name="sub_21121"/>
      <w:bookmarkStart w:id="155" w:name="sub_21122"/>
      <w:bookmarkEnd w:id="154"/>
      <w:bookmarkEnd w:id="155"/>
      <w:r>
        <w:rPr>
          <w:rFonts w:cs="Arial" w:ascii="Arial" w:hAnsi="Arial"/>
        </w:rPr>
        <w:t>1.2.2. копии учредительных документов со всеми изменениями и дополнениями к ним и копию свидетельства о государственной регистрации соискателя лицензии в качестве юридического лица (с предъявлением оригиналов в случае, если копии не заверены нотариусом);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56" w:name="sub_21122"/>
      <w:bookmarkStart w:id="157" w:name="sub_21123"/>
      <w:bookmarkEnd w:id="156"/>
      <w:bookmarkEnd w:id="157"/>
      <w:r>
        <w:rPr>
          <w:rFonts w:cs="Arial" w:ascii="Arial" w:hAnsi="Arial"/>
        </w:rPr>
        <w:t>1.2.3. копия свидетельства о постановке соискателя лицензии на учет в налоговом органе (с предъявлением оригинала в случае, если копия не заверена нотариусом);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58" w:name="sub_21123"/>
      <w:bookmarkStart w:id="159" w:name="sub_21124"/>
      <w:bookmarkEnd w:id="158"/>
      <w:bookmarkEnd w:id="159"/>
      <w:r>
        <w:rPr>
          <w:rFonts w:cs="Arial" w:ascii="Arial" w:hAnsi="Arial"/>
        </w:rPr>
        <w:t>1.2.4. документ, подтверждающий уплату лицензионного сбора за рассмотрение лицензирующим органом заявления о предоставлении лицензии;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60" w:name="sub_21124"/>
      <w:bookmarkStart w:id="161" w:name="sub_21125"/>
      <w:bookmarkEnd w:id="160"/>
      <w:bookmarkEnd w:id="161"/>
      <w:r>
        <w:rPr>
          <w:rFonts w:cs="Arial" w:ascii="Arial" w:hAnsi="Arial"/>
        </w:rPr>
        <w:t>1.2.5. копия справки (письма) территориального органа государственной статистики о внесении соискателя лицензии в Единый государственный регистр предприятий и организаций;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62" w:name="sub_21125"/>
      <w:bookmarkStart w:id="163" w:name="sub_21126"/>
      <w:bookmarkEnd w:id="162"/>
      <w:bookmarkEnd w:id="163"/>
      <w:r>
        <w:rPr>
          <w:rFonts w:cs="Arial" w:ascii="Arial" w:hAnsi="Arial"/>
        </w:rPr>
        <w:t>1.2.6. декларация (декларации) промышленной безопасности опасного производственного объекта (опасных производственных объектов) - в случаях, предусмотренных Федеральным законом от 21 июля 1997 г. N 116-ФЗ "О промышленной безопасности опасных производственных объектов" и постановлением Правительства Российской Федерации от 11 мая 1999 г. N 526 "Об утверждении Правил представления декларации промышленной безопасности опасных производственных объектов";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64" w:name="sub_21126"/>
      <w:bookmarkStart w:id="165" w:name="sub_21127"/>
      <w:bookmarkEnd w:id="164"/>
      <w:bookmarkEnd w:id="165"/>
      <w:r>
        <w:rPr>
          <w:rFonts w:cs="Arial" w:ascii="Arial" w:hAnsi="Arial"/>
        </w:rPr>
        <w:t>1.2.7. справка, подписанная первым руководителем организации, содержащая сведения о квалификации руководителей и специалистов, с приложением заверенных копий документов об образовании, стаже работы по специальности, удостоверений по аттестации в области промышленной безопасности.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66" w:name="sub_21127"/>
      <w:bookmarkStart w:id="167" w:name="sub_2113"/>
      <w:bookmarkEnd w:id="166"/>
      <w:bookmarkEnd w:id="167"/>
      <w:r>
        <w:rPr>
          <w:rFonts w:cs="Arial" w:ascii="Arial" w:hAnsi="Arial"/>
        </w:rPr>
        <w:t>1.3. Лицензия выдается на пять лет и действительна на территории Российской Федерации.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68" w:name="sub_2113"/>
      <w:bookmarkStart w:id="169" w:name="sub_2114"/>
      <w:bookmarkEnd w:id="168"/>
      <w:bookmarkEnd w:id="169"/>
      <w:r>
        <w:rPr>
          <w:rFonts w:cs="Arial" w:ascii="Arial" w:hAnsi="Arial"/>
        </w:rPr>
        <w:t>1.4. В реестре лицензий, формируемом Госгортехнадзором России, указываются следующие данные: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70" w:name="sub_2114"/>
      <w:bookmarkStart w:id="171" w:name="sub_21141"/>
      <w:bookmarkEnd w:id="170"/>
      <w:bookmarkEnd w:id="171"/>
      <w:r>
        <w:rPr>
          <w:rFonts w:cs="Arial" w:ascii="Arial" w:hAnsi="Arial"/>
        </w:rPr>
        <w:t>1.4.1. наименование лицензирующего органа;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72" w:name="sub_21141"/>
      <w:bookmarkStart w:id="173" w:name="sub_21142"/>
      <w:bookmarkEnd w:id="172"/>
      <w:bookmarkEnd w:id="173"/>
      <w:r>
        <w:rPr>
          <w:rFonts w:cs="Arial" w:ascii="Arial" w:hAnsi="Arial"/>
        </w:rPr>
        <w:t>1.4.2. наименование и организационно-правовая форма лицензиата и место его нахождения;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74" w:name="sub_21142"/>
      <w:bookmarkStart w:id="175" w:name="sub_21143"/>
      <w:bookmarkEnd w:id="174"/>
      <w:bookmarkEnd w:id="175"/>
      <w:r>
        <w:rPr>
          <w:rFonts w:cs="Arial" w:ascii="Arial" w:hAnsi="Arial"/>
        </w:rPr>
        <w:t>1.4.3. лицензируемый вид деятельности;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76" w:name="sub_21143"/>
      <w:bookmarkStart w:id="177" w:name="sub_21144"/>
      <w:bookmarkEnd w:id="176"/>
      <w:bookmarkEnd w:id="177"/>
      <w:r>
        <w:rPr>
          <w:rFonts w:cs="Arial" w:ascii="Arial" w:hAnsi="Arial"/>
        </w:rPr>
        <w:t>1.4.4. срок действия лицензии;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78" w:name="sub_21144"/>
      <w:bookmarkStart w:id="179" w:name="sub_21145"/>
      <w:bookmarkEnd w:id="178"/>
      <w:bookmarkEnd w:id="179"/>
      <w:r>
        <w:rPr>
          <w:rFonts w:cs="Arial" w:ascii="Arial" w:hAnsi="Arial"/>
        </w:rPr>
        <w:t>1.4.5. идентификационный номер налогоплательщика;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80" w:name="sub_21145"/>
      <w:bookmarkStart w:id="181" w:name="sub_21146"/>
      <w:bookmarkEnd w:id="180"/>
      <w:bookmarkEnd w:id="181"/>
      <w:r>
        <w:rPr>
          <w:rFonts w:cs="Arial" w:ascii="Arial" w:hAnsi="Arial"/>
        </w:rPr>
        <w:t>1.4.6. номер лицензии;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82" w:name="sub_21146"/>
      <w:bookmarkStart w:id="183" w:name="sub_21147"/>
      <w:bookmarkEnd w:id="182"/>
      <w:bookmarkEnd w:id="183"/>
      <w:r>
        <w:rPr>
          <w:rFonts w:cs="Arial" w:ascii="Arial" w:hAnsi="Arial"/>
        </w:rPr>
        <w:t>1.4.7. дата принятия решения о предоставлении лицензии;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84" w:name="sub_21147"/>
      <w:bookmarkStart w:id="185" w:name="sub_21148"/>
      <w:bookmarkEnd w:id="184"/>
      <w:bookmarkEnd w:id="185"/>
      <w:r>
        <w:rPr>
          <w:rFonts w:cs="Arial" w:ascii="Arial" w:hAnsi="Arial"/>
        </w:rPr>
        <w:t>1.4.8. сведения о регистрации лицензий в реестре лицензий;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86" w:name="sub_21148"/>
      <w:bookmarkStart w:id="187" w:name="sub_21149"/>
      <w:bookmarkEnd w:id="186"/>
      <w:bookmarkEnd w:id="187"/>
      <w:r>
        <w:rPr>
          <w:rFonts w:cs="Arial" w:ascii="Arial" w:hAnsi="Arial"/>
        </w:rPr>
        <w:t>1.4.9. основания и даты приостановления и возобновления действия лицензии;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88" w:name="sub_21149"/>
      <w:bookmarkStart w:id="189" w:name="sub_211410"/>
      <w:bookmarkEnd w:id="188"/>
      <w:bookmarkEnd w:id="189"/>
      <w:r>
        <w:rPr>
          <w:rFonts w:cs="Arial" w:ascii="Arial" w:hAnsi="Arial"/>
        </w:rPr>
        <w:t>1.4.10. основание и дата аннулирования лицензии;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90" w:name="sub_211410"/>
      <w:bookmarkStart w:id="191" w:name="sub_211411"/>
      <w:bookmarkEnd w:id="190"/>
      <w:bookmarkEnd w:id="191"/>
      <w:r>
        <w:rPr>
          <w:rFonts w:cs="Arial" w:ascii="Arial" w:hAnsi="Arial"/>
        </w:rPr>
        <w:t>1.4.11. код лицензиата по Общероссийскому классификатору предприятий и организаций.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92" w:name="sub_211411"/>
      <w:bookmarkStart w:id="193" w:name="sub_2115"/>
      <w:bookmarkEnd w:id="192"/>
      <w:bookmarkEnd w:id="193"/>
      <w:r>
        <w:rPr>
          <w:rFonts w:cs="Arial" w:ascii="Arial" w:hAnsi="Arial"/>
        </w:rPr>
        <w:t>1.5. Контроль за соблюдением лицензиатом лицензионных требований и условий производится территориальными органами Госгортехнадзора России в ходе осуществления федерального надзора в области промышленной безопасности.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194" w:name="sub_2115"/>
      <w:bookmarkStart w:id="195" w:name="sub_2116"/>
      <w:bookmarkEnd w:id="194"/>
      <w:bookmarkEnd w:id="195"/>
      <w:r>
        <w:rPr>
          <w:rFonts w:cs="Arial" w:ascii="Arial" w:hAnsi="Arial"/>
        </w:rPr>
        <w:t>1.6. Переоформление подтверждающего наличие лицензии документа и выдача его дубликатов, а также приостановление действия лицензии и аннулирование лицензии, взимание лицензионных сборов осуществляется в порядке, установленном Федеральным законом от 8 августа 2001 г. N 128-ФЗ "О лицензировании отдельных видов деятельности".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2116"/>
      <w:bookmarkStart w:id="197" w:name="sub_2116"/>
      <w:bookmarkEnd w:id="1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8" w:name="sub_2200"/>
      <w:bookmarkEnd w:id="198"/>
      <w:r>
        <w:rPr>
          <w:rFonts w:cs="Arial" w:ascii="Arial" w:hAnsi="Arial"/>
          <w:b/>
          <w:bCs/>
          <w:sz w:val="20"/>
          <w:szCs w:val="20"/>
        </w:rPr>
        <w:t>II. Прием, регистрация и рассмотрение лицензионных материалов соискателя лицензий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9" w:name="sub_2200"/>
      <w:bookmarkStart w:id="200" w:name="sub_2200"/>
      <w:bookmarkEnd w:id="20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01" w:name="sub_2221"/>
      <w:bookmarkEnd w:id="201"/>
      <w:r>
        <w:rPr>
          <w:rFonts w:cs="Arial" w:ascii="Arial" w:hAnsi="Arial"/>
        </w:rPr>
        <w:t>2.1. Лицензионные материалы принимаются по описи уполномоченным отделом (должностным лицом). Копия описи документов с отметкой о дате приема лицензионных материалов передается соискателю лицензии.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02" w:name="sub_2221"/>
      <w:bookmarkStart w:id="203" w:name="sub_2222"/>
      <w:bookmarkEnd w:id="202"/>
      <w:bookmarkEnd w:id="203"/>
      <w:r>
        <w:rPr>
          <w:rFonts w:cs="Arial" w:ascii="Arial" w:hAnsi="Arial"/>
        </w:rPr>
        <w:t>2.2. На каждый из заявленных видов деятельности уполномоченным отделом (должностным лицом) оформляется с помощью компьютерной программы проект решения о предоставлении лицензии или об отказе в предоставлении лицензии (далее - проект решения), в котором перечисляются сведения, необходимые для последующего оформления подтверждающего наличие лицензии документа.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04" w:name="sub_2222"/>
      <w:bookmarkStart w:id="205" w:name="sub_2223"/>
      <w:bookmarkEnd w:id="204"/>
      <w:bookmarkEnd w:id="205"/>
      <w:r>
        <w:rPr>
          <w:rFonts w:cs="Arial" w:ascii="Arial" w:hAnsi="Arial"/>
        </w:rPr>
        <w:t>2.3. В целях контроля за соблюдением сроков рассмотрения лицензионных материалов в компьютерной программе уполномоченным отделом (должностным лицом) фиксируются даты регистрации лицензионных материалов, приема завизированного проекта решения для подготовки подтверждающего наличие лицензии документа, принятия решения о предоставлении или отказе в предоставлении лицензии и уведомления об этом соискателя лицензии.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06" w:name="sub_2223"/>
      <w:bookmarkStart w:id="207" w:name="sub_2224"/>
      <w:bookmarkEnd w:id="206"/>
      <w:bookmarkEnd w:id="207"/>
      <w:r>
        <w:rPr>
          <w:rFonts w:cs="Arial" w:ascii="Arial" w:hAnsi="Arial"/>
        </w:rPr>
        <w:t>2.4. Лицензионные материалы с приложением проекта решения представляются уполномоченным отделом (должностным лицом) в 3-дневный срок Начальнику Госгортехнадзора России или его заместителям (при оформлении лицензии в центральном аппарате), начальнику территориального органа Госгортехнадзора России или его заместителям (при оформлении лицензии в территориальном органе) для определения подразделения (подразделений) центрального аппарата или территориального органа Госгортехнадзора России (далее - ответственный исполнитель).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08" w:name="sub_2224"/>
      <w:bookmarkStart w:id="209" w:name="sub_2225"/>
      <w:bookmarkEnd w:id="208"/>
      <w:bookmarkEnd w:id="209"/>
      <w:r>
        <w:rPr>
          <w:rFonts w:cs="Arial" w:ascii="Arial" w:hAnsi="Arial"/>
        </w:rPr>
        <w:t>2.5. При необходимости рассмотрения лицензионных материалов несколькими ответственными исполнителями Начальник Госгортехнадзора России или его заместитель (при оформлении лицензии в центральном аппарате), начальник территориального органа Госгортехнадзора России или его заместитель (при оформлении лицензии в территориальном органе) назначает одного из исполнителей головным.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10" w:name="sub_2225"/>
      <w:bookmarkStart w:id="211" w:name="sub_2226"/>
      <w:bookmarkEnd w:id="210"/>
      <w:bookmarkEnd w:id="211"/>
      <w:r>
        <w:rPr>
          <w:rFonts w:cs="Arial" w:ascii="Arial" w:hAnsi="Arial"/>
        </w:rPr>
        <w:t>2.6. Проект решения вместе с лицензионными материалами направляется Начальником Госгортехнадзора России или его заместителем (при оформлении лицензии в центральном аппарате), начальником территориального органа Госгортехнадзора России или его заместителем (при оформлении лицензии в территориальном органе) ответственному (головному) исполнителю.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12" w:name="sub_2226"/>
      <w:bookmarkStart w:id="213" w:name="sub_2227"/>
      <w:bookmarkEnd w:id="212"/>
      <w:bookmarkEnd w:id="213"/>
      <w:r>
        <w:rPr>
          <w:rFonts w:cs="Arial" w:ascii="Arial" w:hAnsi="Arial"/>
        </w:rPr>
        <w:t>2.7. Проект решения визируется ответственным исполнителем (исполнителями) в лице руководителя подразделения по результатам рассмотрения лицензионных материалов в целях оценки достоверности представленной в них информации и определения соответствия соискателя лицензии, принадлежащих ему или используемых им объектов лицензионным требованиям и условиям.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14" w:name="sub_2227"/>
      <w:bookmarkStart w:id="215" w:name="sub_2228"/>
      <w:bookmarkEnd w:id="214"/>
      <w:bookmarkEnd w:id="215"/>
      <w:r>
        <w:rPr>
          <w:rFonts w:cs="Arial" w:ascii="Arial" w:hAnsi="Arial"/>
        </w:rPr>
        <w:t>2.8. В случае отказа в предоставлении лицензии ответственный исполнитель приводит в проекте решения основания отказа в соответствии со статьей 9 Федерального закона от 8 августа 2001 г. N 128-ФЗ "О лицензировании отдельных видов деятельности" с приложением служебной записки с аргументированными причинами отказа.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16" w:name="sub_2228"/>
      <w:bookmarkStart w:id="217" w:name="sub_2229"/>
      <w:bookmarkEnd w:id="216"/>
      <w:bookmarkEnd w:id="217"/>
      <w:r>
        <w:rPr>
          <w:rFonts w:cs="Arial" w:ascii="Arial" w:hAnsi="Arial"/>
        </w:rPr>
        <w:t>2.9. В срок, не превышающий пятидесяти дней со дня приема лицензионных материалов, завизированный проект решения представляется ответственным (головным) исполнителем в уполномоченный отдел (должностному лицу). Проект решения представляется уполномоченным отделом (должностным лицом) на утверждение Начальнику Госгортехнадзора России или его заместителям (при оформлении лицензии в центральном аппарате), начальнику территориального органа Госгортехнадзора России или его заместителям (при оформлении лицензии в территориальном органе).</w:t>
      </w:r>
    </w:p>
    <w:p>
      <w:pPr>
        <w:pStyle w:val="Normal"/>
        <w:autoSpaceDE w:val="false"/>
        <w:ind w:firstLine="698"/>
        <w:jc w:val="both"/>
        <w:rPr/>
      </w:pPr>
      <w:bookmarkStart w:id="218" w:name="sub_2229"/>
      <w:bookmarkStart w:id="219" w:name="sub_22210"/>
      <w:bookmarkEnd w:id="218"/>
      <w:bookmarkEnd w:id="219"/>
      <w:r>
        <w:rPr>
          <w:rFonts w:cs="Arial" w:ascii="Arial" w:hAnsi="Arial"/>
        </w:rPr>
        <w:t xml:space="preserve">2.10. Контроль за соблюдением срока, указанного в </w:t>
      </w:r>
      <w:hyperlink w:anchor="sub_2229">
        <w:r>
          <w:rPr>
            <w:rStyle w:val="Style18"/>
            <w:rFonts w:cs="Arial" w:ascii="Arial" w:hAnsi="Arial"/>
            <w:u w:val="single"/>
          </w:rPr>
          <w:t>п.2.9.</w:t>
        </w:r>
      </w:hyperlink>
      <w:r>
        <w:rPr>
          <w:rFonts w:cs="Arial" w:ascii="Arial" w:hAnsi="Arial"/>
        </w:rPr>
        <w:t xml:space="preserve"> Порядка, обеспечивается ответственным (головным) исполнителем.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22210"/>
      <w:bookmarkStart w:id="221" w:name="sub_22210"/>
      <w:bookmarkEnd w:id="2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2" w:name="sub_2300"/>
      <w:bookmarkEnd w:id="222"/>
      <w:r>
        <w:rPr>
          <w:rFonts w:cs="Arial" w:ascii="Arial" w:hAnsi="Arial"/>
          <w:b/>
          <w:bCs/>
          <w:sz w:val="20"/>
          <w:szCs w:val="20"/>
        </w:rPr>
        <w:t>III. Оформление и регистрация лицензий, уведомление соискателя лицензии о принятии решения о предоставлении или об отказе в предоставлении лицензии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3" w:name="sub_2300"/>
      <w:bookmarkStart w:id="224" w:name="sub_2300"/>
      <w:bookmarkEnd w:id="22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25" w:name="sub_2331"/>
      <w:bookmarkEnd w:id="225"/>
      <w:r>
        <w:rPr>
          <w:rFonts w:cs="Arial" w:ascii="Arial" w:hAnsi="Arial"/>
        </w:rPr>
        <w:t>3.1. Подтверждающий наличие лицензии документ, подготовленный на основании проекта решения, передается уполномоченным отделом (должностным лицом) на подпись Начальнику Госгортехнадзора России или его заместителям (при оформлении лицензии в центральном аппарате), начальнику территориального органа Госгортехнадзора России или его заместителям (при оформлении лицензии в территориальном органе).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26" w:name="sub_2331"/>
      <w:bookmarkEnd w:id="226"/>
      <w:r>
        <w:rPr>
          <w:rFonts w:cs="Arial" w:ascii="Arial" w:hAnsi="Arial"/>
        </w:rPr>
        <w:t>Не допускается предоставлять лицензии с отступлением от наименований видов деятельности, содержащихся в словарях компьютерной программы.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27" w:name="sub_2332"/>
      <w:bookmarkEnd w:id="227"/>
      <w:r>
        <w:rPr>
          <w:rFonts w:cs="Arial" w:ascii="Arial" w:hAnsi="Arial"/>
        </w:rPr>
        <w:t>3.2. Регистрационный номер предоставляемой лицензии состоит из трех групп знаков, разделенных тире (дефисом): цифрового индекса территориального органа или центрального аппарата в системе Госгортехнадзора России, буквенного индекса вида лицензируемой деятельности и шестизначного порядкового номера лицензии. Нумерация лицензий осуществляется сквозная, независимо от вида деятельности. По видам лицензируемой деятельности принимаются следующие буквенные индексы: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28" w:name="sub_2332"/>
      <w:bookmarkEnd w:id="228"/>
      <w:r>
        <w:rPr>
          <w:rFonts w:cs="Arial" w:ascii="Arial" w:hAnsi="Arial"/>
        </w:rPr>
        <w:t>ЭП - эксплуатация пожароопасных производственных объектов;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ЭВ - эксплуатация взрывоопасных производственных объектов;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ЭХ - эксплуатация химически опасных производственных объектов;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ЭМ - эксплуатация магистрального трубопроводного транспорта;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ЭН - эксплуатация нефтегазодобывающих производств;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ДГ - деятельность по эксплуатации газовых сетей;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ДЭ - деятельность по проведению экспертизы промышленной безопасности;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ПМ - производство маркшейдерских работ;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ИВ - производство взрывчатых материалов промышленного назначения;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ХВ - хранение взрывчатых материалов промышленного назначения;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ПВ - применение взрывчатых материалов промышленного назначения;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r>
        <w:rPr>
          <w:rFonts w:cs="Arial" w:ascii="Arial" w:hAnsi="Arial"/>
        </w:rPr>
        <w:t>РВ - распространение взрывчатых материалов промышленного назначения.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29" w:name="sub_2333"/>
      <w:bookmarkEnd w:id="229"/>
      <w:r>
        <w:rPr>
          <w:rFonts w:cs="Arial" w:ascii="Arial" w:hAnsi="Arial"/>
        </w:rPr>
        <w:t>3.3. Принятие решения о предоставлении или об отказе в предоставлении лицензии оформляется приказом Госгортехнадзора России (приказом территориального органа - при оформлении лицензии в территориальном органе), проект которого готовится уполномоченным отделом (должностным лицом).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30" w:name="sub_2333"/>
      <w:bookmarkStart w:id="231" w:name="sub_2334"/>
      <w:bookmarkEnd w:id="230"/>
      <w:bookmarkEnd w:id="231"/>
      <w:r>
        <w:rPr>
          <w:rFonts w:cs="Arial" w:ascii="Arial" w:hAnsi="Arial"/>
        </w:rPr>
        <w:t>3.4. Уведомление соискателя лицензии о предоставлении или об отказе в предоставлении лицензии (с приложением служебной записки ответственного исполнителя) направляется уполномоченным отделом (должностным лицом) в срок, не превышающий шестидесяти дней со дня приема лицензионных материалов.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32" w:name="sub_2334"/>
      <w:bookmarkStart w:id="233" w:name="sub_2335"/>
      <w:bookmarkEnd w:id="232"/>
      <w:bookmarkEnd w:id="233"/>
      <w:r>
        <w:rPr>
          <w:rFonts w:cs="Arial" w:ascii="Arial" w:hAnsi="Arial"/>
        </w:rPr>
        <w:t>3.5. Документ, подтверждающий наличие лицензии, выдается уполномоченным отделом (должностным лицом) в течение трех дней после представления соискателем лицензии документа, подтверждающего уплату лицензионного сбора за предоставление лицензии.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34" w:name="sub_2335"/>
      <w:bookmarkStart w:id="235" w:name="sub_2336"/>
      <w:bookmarkEnd w:id="234"/>
      <w:bookmarkEnd w:id="235"/>
      <w:r>
        <w:rPr>
          <w:rFonts w:cs="Arial" w:ascii="Arial" w:hAnsi="Arial"/>
        </w:rPr>
        <w:t>3.6. Информация, содержащаяся в подтверждающем наличие лицензии документе, а также сведения о номерах использованных бланков заносятся уполномоченным отделом (должностным лицом) в компьютерную программу. Для обобщения и анализа информации о ходе лицензирования территориальные органы вносят в компьютерную программу сведения об отнесении предоставляемой лицензии к компетенции соответствующего отраслевого управления (отдела) центрального аппарата.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36" w:name="sub_2336"/>
      <w:bookmarkStart w:id="237" w:name="sub_2337"/>
      <w:bookmarkEnd w:id="236"/>
      <w:bookmarkEnd w:id="237"/>
      <w:r>
        <w:rPr>
          <w:rFonts w:cs="Arial" w:ascii="Arial" w:hAnsi="Arial"/>
        </w:rPr>
        <w:t>3.7. Формирование и ведение сводного реестра лицензий осуществляется Научно-техническим управлением. Территориальные органы Госгортехнадзора России представляют по запросу Научно-технического управления сведения о ходе лицензирования в электронном виде.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38" w:name="sub_2337"/>
      <w:bookmarkStart w:id="239" w:name="sub_2338"/>
      <w:bookmarkEnd w:id="238"/>
      <w:bookmarkEnd w:id="239"/>
      <w:r>
        <w:rPr>
          <w:rFonts w:cs="Arial" w:ascii="Arial" w:hAnsi="Arial"/>
        </w:rPr>
        <w:t>3.8. Лицензионных материалов с приложением утвержденного проекта решения, копии подтверждающего наличие лицензии документа и документа, подтверждающего уплату лицензионного сбора за предоставление лицензии, подлежат хранению в течение срока действия лицензии. Организация хранения указанных документов обеспечивается уполномоченным отделом (должностным лицом).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2338"/>
      <w:bookmarkStart w:id="241" w:name="sub_2338"/>
      <w:bookmarkEnd w:id="2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2" w:name="sub_2400"/>
      <w:bookmarkEnd w:id="242"/>
      <w:r>
        <w:rPr>
          <w:rFonts w:cs="Arial" w:ascii="Arial" w:hAnsi="Arial"/>
          <w:b/>
          <w:bCs/>
          <w:sz w:val="20"/>
          <w:szCs w:val="20"/>
        </w:rPr>
        <w:t>IV. Распределение компетенции по вопросам лицензирования.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3" w:name="sub_2400"/>
      <w:bookmarkStart w:id="244" w:name="sub_2400"/>
      <w:bookmarkEnd w:id="24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45" w:name="sub_2441"/>
      <w:bookmarkEnd w:id="245"/>
      <w:r>
        <w:rPr>
          <w:rFonts w:cs="Arial" w:ascii="Arial" w:hAnsi="Arial"/>
        </w:rPr>
        <w:t>4.1. Центральный аппарат Госгортехнадзора России предоставляет лицензии организациям: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46" w:name="sub_2441"/>
      <w:bookmarkStart w:id="247" w:name="sub_24411"/>
      <w:bookmarkEnd w:id="246"/>
      <w:bookmarkEnd w:id="247"/>
      <w:r>
        <w:rPr>
          <w:rFonts w:cs="Arial" w:ascii="Arial" w:hAnsi="Arial"/>
        </w:rPr>
        <w:t>4.1.1. учрежденным с участием иностранных инвестиций;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48" w:name="sub_24411"/>
      <w:bookmarkStart w:id="249" w:name="sub_24412"/>
      <w:bookmarkEnd w:id="248"/>
      <w:bookmarkEnd w:id="249"/>
      <w:r>
        <w:rPr>
          <w:rFonts w:cs="Arial" w:ascii="Arial" w:hAnsi="Arial"/>
        </w:rPr>
        <w:t>4.1.2. эксплуатирующим опасные производственные объекты, подлежащие в установленном порядке декларированию промышленной безопасности;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50" w:name="sub_24412"/>
      <w:bookmarkStart w:id="251" w:name="sub_24413"/>
      <w:bookmarkEnd w:id="250"/>
      <w:bookmarkEnd w:id="251"/>
      <w:r>
        <w:rPr>
          <w:rFonts w:cs="Arial" w:ascii="Arial" w:hAnsi="Arial"/>
        </w:rPr>
        <w:t>4.1.3. осуществляющим деятельность по проведению экспертизы промышленной безопасности;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52" w:name="sub_24413"/>
      <w:bookmarkStart w:id="253" w:name="sub_24414"/>
      <w:bookmarkEnd w:id="252"/>
      <w:bookmarkEnd w:id="253"/>
      <w:r>
        <w:rPr>
          <w:rFonts w:cs="Arial" w:ascii="Arial" w:hAnsi="Arial"/>
        </w:rPr>
        <w:t>4.1.4. осуществляющим деятельность по производству взрывчатых материалов промышленного назначения, по распространению взрывчатых материалов промышленного назначения.</w:t>
      </w:r>
    </w:p>
    <w:p>
      <w:pPr>
        <w:pStyle w:val="Normal"/>
        <w:autoSpaceDE w:val="false"/>
        <w:ind w:firstLine="698"/>
        <w:jc w:val="both"/>
        <w:rPr/>
      </w:pPr>
      <w:bookmarkStart w:id="254" w:name="sub_24414"/>
      <w:bookmarkStart w:id="255" w:name="sub_2442"/>
      <w:bookmarkEnd w:id="254"/>
      <w:bookmarkEnd w:id="255"/>
      <w:r>
        <w:rPr>
          <w:rFonts w:cs="Arial" w:ascii="Arial" w:hAnsi="Arial"/>
        </w:rPr>
        <w:t xml:space="preserve">4.2. Территориальные органы Госгортехнадзора России предоставляют лицензии организациям на осуществление видов деятельности в области промышленной безопасности, за исключением указанных в </w:t>
      </w:r>
      <w:hyperlink w:anchor="sub_24411">
        <w:r>
          <w:rPr>
            <w:rStyle w:val="Style18"/>
            <w:rFonts w:cs="Arial" w:ascii="Arial" w:hAnsi="Arial"/>
            <w:u w:val="single"/>
          </w:rPr>
          <w:t>п.п. 4.1.1.-4.1.4</w:t>
        </w:r>
      </w:hyperlink>
      <w:r>
        <w:rPr>
          <w:rFonts w:cs="Arial" w:ascii="Arial" w:hAnsi="Arial"/>
        </w:rPr>
        <w:t>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56" w:name="sub_2442"/>
      <w:bookmarkStart w:id="257" w:name="sub_2443"/>
      <w:bookmarkEnd w:id="256"/>
      <w:bookmarkEnd w:id="257"/>
      <w:r>
        <w:rPr>
          <w:rFonts w:cs="Arial" w:ascii="Arial" w:hAnsi="Arial"/>
        </w:rPr>
        <w:t>4.3. Право подписи подтверждающего наличие лицензии документа предоставлено Начальнику Госгортехнадзора России и его заместителям (при оформлении лицензии в центральном аппарате), начальникам территориальных органов Госгортехнадзора России и их заместителям (при оформлении лицензии в территориальном органе) в соответствии с утвержденным распределением полномочий (отдельно - для центрального аппарата и территориальных органов).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</w:rPr>
      </w:pPr>
      <w:bookmarkStart w:id="258" w:name="sub_2443"/>
      <w:bookmarkStart w:id="259" w:name="sub_2444"/>
      <w:bookmarkEnd w:id="258"/>
      <w:bookmarkEnd w:id="259"/>
      <w:r>
        <w:rPr>
          <w:rFonts w:cs="Arial" w:ascii="Arial" w:hAnsi="Arial"/>
        </w:rPr>
        <w:t>4.4. При выявлении нарушений лицензиатом лицензионных требований и условий территориальный орган Госгортехнадзора России, осуществляющий надзор по месту производства работ, информирует об этом предоставивший лицензию территориальный орган (или центральный аппарат Госгортехнадзора России) для принятия соответствующих мер.</w:t>
      </w:r>
    </w:p>
    <w:p>
      <w:pPr>
        <w:pStyle w:val="Normal"/>
        <w:autoSpaceDE w:val="false"/>
        <w:ind w:start="698" w:hanging="0"/>
        <w:jc w:val="both"/>
        <w:rPr>
          <w:rFonts w:ascii="Arial" w:hAnsi="Arial" w:cs="Arial"/>
        </w:rPr>
      </w:pPr>
      <w:bookmarkStart w:id="260" w:name="sub_2444"/>
      <w:bookmarkStart w:id="261" w:name="sub_2445"/>
      <w:bookmarkEnd w:id="260"/>
      <w:bookmarkEnd w:id="261"/>
      <w:r>
        <w:rPr>
          <w:rFonts w:cs="Arial" w:ascii="Arial" w:hAnsi="Arial"/>
        </w:rPr>
        <w:t>4.5. В целях координации лицензионной деятельности в системе Госгортехнадзора России и соблюдения единых методических принципов ее осуществления право подготовки писем распорядительного и информационного характера по вопросам лицензирования предоставляется Научно-техническому управлению.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2445"/>
      <w:bookmarkStart w:id="263" w:name="sub_2445"/>
      <w:bookmarkEnd w:id="2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Symbol">
    <w:charset w:val="0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Продолжение ссылки"/>
    <w:basedOn w:val="Style15"/>
    <w:qFormat/>
    <w:rPr/>
  </w:style>
  <w:style w:type="character" w:styleId="Style17">
    <w:name w:val="Утратил силу"/>
    <w:basedOn w:val="Style14"/>
    <w:qFormat/>
    <w:rPr>
      <w:strike/>
      <w:color w:val="808000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Style24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5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6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7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8">
    <w:name w:val="Оглавление"/>
    <w:basedOn w:val="Style27"/>
    <w:next w:val="Normal"/>
    <w:qFormat/>
    <w:pPr>
      <w:ind w:start="140" w:hanging="0"/>
    </w:pPr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2007-01-31T10:15:00Z</dcterms:created>
  <dc:creator>Виктор</dc:creator>
  <dc:description/>
  <dc:language>ru-RU</dc:language>
  <cp:lastModifiedBy>Виктор</cp:lastModifiedBy>
  <dcterms:modified xsi:type="dcterms:W3CDTF">2007-01-31T10:23:00Z</dcterms:modified>
  <cp:revision>2</cp:revision>
  <dc:subject/>
  <dc:title/>
</cp:coreProperties>
</file>