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сентября 2002 г. N 55</w:t>
        <w:br/>
        <w:t>"О внесении изменений в Инструкцию о порядке выдачи Госгортехнадзором России разрешений на выпуск и применение оборудования для газового хозяйства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в соответствие с Федеральным законом от 8.08.2001 г. N 128-ФЗ "О лицензировании отдельных видов деятельности" (Собрание законодательства Российской Федерации, 2001, N 33 (часть I), ст.3430), а также с Положением о Федеральном горном и промышленном надзоре России, утвержденным постановлением Правительства Российской Федерации от 3.12.2001 г. N 841 (Собрание законодательства Российской Федерации, 2001, N 50, ст.4742),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Внести изменения в Инструкцию о порядке выдачи Госгортехнадзором России разрешений на выпуск и применение оборудования для газового хозяйства Российской Федерации РД 12-88-95, утвержденную постановлением Госгортехнадзора России от 14.02.95 г. N 8, зарегистрированную в Министерстве юстиции Российской Федерации 15.06.1995 г., регистрационный N 872 (газета "Российские вести" от 20.07.1995 N 134 (807):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1.1 слова "утвержденным Указом Президента Российской Федерации от 18.02.93 г. N 234" заменить словами "утвержденным постановлением Правительства Российской Федерации от 3.12.2001 г. N 841";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1.2 исключить слова "и "Положением о порядке выдачи специальных разрешений (лицензий)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недрами" (утвержденным постановлением Госгортехнадзора России от 3.07.93 г. N 20)". Зарегистрировано Минюстом России 7.07.93 г., регистрационный N 296 и отмененное постановлением Госгортехнадзора России от 20.06.2002 N 28-А. Зарегистрировано Минюстом России 18.07.2002 г., регистрационный N 3593.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сентября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3815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2007-01-30T15:14:00Z</dcterms:created>
  <dc:creator>Виктор</dc:creator>
  <dc:description/>
  <dc:language>ru-RU</dc:language>
  <cp:lastModifiedBy>Виктор</cp:lastModifiedBy>
  <dcterms:modified xsi:type="dcterms:W3CDTF">2007-01-30T15:14:00Z</dcterms:modified>
  <cp:revision>2</cp:revision>
  <dc:subject/>
  <dc:title/>
</cp:coreProperties>
</file>