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7 сентября 1999 г. N 65</w:t>
        <w:br/>
        <w:t>"Об утверждении Правил экспертизы декларации промышленной безопасности"</w:t>
        <w:br/>
        <w:t>(с изменениями от 27 октября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выполнения требований Федерального закона "О промышленной безопасности опасных производственных объектов", а также обеспечения надзорных и контрольных функций Госгортехнадзора России за правильностью экспертизы декларации промышленной безопасности 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Утвердить "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экспертизы декларации промышленной безопасности".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 октября 1999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1920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Правила</w:t>
        <w:br/>
        <w:t>экспертизы декларации промышленной безопасности</w:t>
        <w:br/>
        <w:t xml:space="preserve">(утв.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7 сентября 1999 г. N 65)</w:t>
        <w:br/>
        <w:t>(с изменениями от 27 октября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09510160"/>
      <w:bookmarkEnd w:id="3"/>
      <w:r>
        <w:rPr>
          <w:rFonts w:cs="Arial" w:ascii="Arial" w:hAnsi="Arial"/>
          <w:i/>
          <w:iCs/>
          <w:sz w:val="20"/>
          <w:szCs w:val="20"/>
        </w:rPr>
        <w:t>В соответствии с Общероссийским строительным каталогом настоящим Правилам присвоен шифр ПБ 03-314-99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09510160"/>
      <w:bookmarkStart w:id="5" w:name="sub_309510160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Основные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Порядок осуществления экспертизы декларации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Требования к заключению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Порядок представления заключения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09512180"/>
      <w:bookmarkEnd w:id="9"/>
      <w:r>
        <w:rPr>
          <w:rFonts w:cs="Arial" w:ascii="Arial" w:hAnsi="Arial"/>
          <w:i/>
          <w:iCs/>
          <w:sz w:val="20"/>
          <w:szCs w:val="20"/>
        </w:rPr>
        <w:t>О проведении экспертизы деклараций промышленной безопасности и иных документов, связанных с эксплуатацией опасных металлургических и коксохимических производственных объектов см. Положение, утвержденное постановлением Госгортехнадзора РФ от 5 июня 2003 г. N 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09512180"/>
      <w:bookmarkStart w:id="11" w:name="sub_309512180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Правила экспертизы декларации промышленной безопасности опасных производственных объектов (далее - Правила экспертизы) определяют порядок осуществления экспертизы и требования к оформлению заключения экспертизы декларации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112"/>
      <w:bookmarkStart w:id="13" w:name="sub_309512468"/>
      <w:bookmarkEnd w:id="12"/>
      <w:bookmarkEnd w:id="1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27 октября 2000 г. N 61 в пункт 1.2 раздела I настоящих Правил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112">
        <w:bookmarkStart w:id="14" w:name="sub_112"/>
        <w:bookmarkStart w:id="15" w:name="sub_309512468"/>
        <w:bookmarkEnd w:id="14"/>
        <w:bookmarkEnd w:id="15"/>
        <w:r>
          <w:rPr>
            <w:rStyle w:val="Style16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Правила экспертизы разработаны в соответствии 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Федеральным законом от 21.07.97 г. N 116-ФЗ "О промышленной безопасности опасных производственных объектов" (Собрание законодательства Российской Федерации, 1997, N 30, ст.3588);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 Президента Российской Федерации от 2 августа 1999 г. N 953 "Вопросы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309512960"/>
      <w:bookmarkEnd w:id="16"/>
      <w:r>
        <w:rPr>
          <w:rFonts w:cs="Arial" w:ascii="Arial" w:hAnsi="Arial"/>
          <w:i/>
          <w:iCs/>
          <w:sz w:val="20"/>
          <w:szCs w:val="20"/>
        </w:rPr>
        <w:t>См. Положение о Министерстве Российской Федерации по делам гражданской обороны, чрезвычайным ситуациям и ликвидации последствий стихийных бедствий, утвержденное Указом Президента РФ от 11 июля 2004 г. N 868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309512960"/>
      <w:bookmarkStart w:id="18" w:name="sub_309512960"/>
      <w:bookmarkEnd w:id="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17.07.98 г. N 779 "О федеральном органе исполнительной власти, специально уполномоченном в области промышленной безопасности (Собрание законодательства Российской Федерации, 1998, N 30, ст.3775);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309521136"/>
      <w:bookmarkEnd w:id="19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17 июля 1998 г. N 779 признано утратившим силу и специально уполномоченным федеральным органом исполнительной власти в сфере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309521136"/>
      <w:bookmarkStart w:id="21" w:name="sub_309521136"/>
      <w:bookmarkEnd w:id="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11.05.99 г. N 526 "Об утверждении Правил представления декларации промышленной безопасности опасных производственных объектов" (Собрание законодательства Российской Федерации, 1999, N 20, ст.2445);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Правилами проведения экспертизы промышленной безопасности, утвержденными постановлением Госгортехнадзора России от 6.11.98 г. N 64 (ПБ 03-246-98) и зарегистрированными Минюстом России 8.12.98 г., регистрационный N 1656.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Правила экспертизы предназначены для организаций, осуществляющих экспертизу деклараций промышленной безопасности, органов Госгортехнадзора России, а также организаций, проектирующих или эксплуатирующих опасные производственные объекты, подлежащие декларированию. Данные Правила разработаны с учетом нормативных документов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309522440"/>
      <w:bookmarkEnd w:id="22"/>
      <w:r>
        <w:rPr>
          <w:rFonts w:cs="Arial" w:ascii="Arial" w:hAnsi="Arial"/>
          <w:i/>
          <w:iCs/>
          <w:sz w:val="20"/>
          <w:szCs w:val="20"/>
        </w:rPr>
        <w:t>О реализации настоящих Правил см. приказ Госгортехнадзора РФ от 17 ноября 1999 г. N 240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" w:name="sub_309522440"/>
      <w:bookmarkStart w:id="24" w:name="sub_309522440"/>
      <w:bookmarkEnd w:id="2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Настоящие Правила обязательны при проведении экспертизы декларации промышленной безопасности опасного производственного объекта, разработанной: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составе проектной документации на строительство, расширение, реконструкцию, техническое перевооружение, консервацию и ликвидацию опасного производственного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действующего опасного производственного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200"/>
      <w:bookmarkEnd w:id="25"/>
      <w:r>
        <w:rPr>
          <w:rFonts w:cs="Arial" w:ascii="Arial" w:hAnsi="Arial"/>
          <w:b/>
          <w:bCs/>
          <w:sz w:val="20"/>
          <w:szCs w:val="20"/>
        </w:rPr>
        <w:t>II. Основные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200"/>
      <w:bookmarkStart w:id="27" w:name="sub_20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настоящих Правил экспертизы применяются следующие определения:</w:t>
      </w:r>
    </w:p>
    <w:p>
      <w:pPr>
        <w:pStyle w:val="Normal"/>
        <w:autoSpaceDE w:val="false"/>
        <w:ind w:firstLine="720"/>
        <w:jc w:val="both"/>
        <w:rPr/>
      </w:pPr>
      <w:bookmarkStart w:id="28" w:name="sub_21"/>
      <w:bookmarkEnd w:id="28"/>
      <w:r>
        <w:rPr>
          <w:rFonts w:cs="Arial" w:ascii="Arial" w:hAnsi="Arial"/>
          <w:sz w:val="20"/>
          <w:szCs w:val="20"/>
        </w:rPr>
        <w:t xml:space="preserve">2.1. </w:t>
      </w:r>
      <w:r>
        <w:rPr>
          <w:rFonts w:cs="Arial" w:ascii="Arial" w:hAnsi="Arial"/>
          <w:b/>
          <w:bCs/>
          <w:sz w:val="20"/>
          <w:szCs w:val="20"/>
        </w:rPr>
        <w:t>Авария</w:t>
      </w:r>
      <w:r>
        <w:rPr>
          <w:rFonts w:cs="Arial" w:ascii="Arial" w:hAnsi="Arial"/>
          <w:sz w:val="20"/>
          <w:szCs w:val="20"/>
        </w:rPr>
        <w:t xml:space="preserve">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 (ст.1 Федерального закона "О промышленной безопасности опасных производственных объектов" от 21.07.97 г.).</w:t>
      </w:r>
    </w:p>
    <w:p>
      <w:pPr>
        <w:pStyle w:val="Normal"/>
        <w:autoSpaceDE w:val="false"/>
        <w:ind w:firstLine="720"/>
        <w:jc w:val="both"/>
        <w:rPr/>
      </w:pPr>
      <w:bookmarkStart w:id="29" w:name="sub_21"/>
      <w:bookmarkStart w:id="30" w:name="sub_22"/>
      <w:bookmarkEnd w:id="29"/>
      <w:bookmarkEnd w:id="30"/>
      <w:r>
        <w:rPr>
          <w:rFonts w:cs="Arial" w:ascii="Arial" w:hAnsi="Arial"/>
          <w:sz w:val="20"/>
          <w:szCs w:val="20"/>
        </w:rPr>
        <w:t xml:space="preserve">2.2. </w:t>
      </w:r>
      <w:r>
        <w:rPr>
          <w:rFonts w:cs="Arial" w:ascii="Arial" w:hAnsi="Arial"/>
          <w:b/>
          <w:bCs/>
          <w:sz w:val="20"/>
          <w:szCs w:val="20"/>
        </w:rPr>
        <w:t>Экспертиза декларации промышленной безопасности опасного производственного объекта (далее - экспертиза декларации)</w:t>
      </w:r>
      <w:r>
        <w:rPr>
          <w:rFonts w:cs="Arial" w:ascii="Arial" w:hAnsi="Arial"/>
          <w:sz w:val="20"/>
          <w:szCs w:val="20"/>
        </w:rPr>
        <w:t xml:space="preserve"> - оценка соответствия декларации промышленной безопасности нормам и правилам промышленной безопасности, результатом которой является заключение экспертизы.</w:t>
      </w:r>
    </w:p>
    <w:p>
      <w:pPr>
        <w:pStyle w:val="Normal"/>
        <w:autoSpaceDE w:val="false"/>
        <w:ind w:firstLine="720"/>
        <w:jc w:val="both"/>
        <w:rPr/>
      </w:pPr>
      <w:bookmarkStart w:id="31" w:name="sub_22"/>
      <w:bookmarkStart w:id="32" w:name="sub_23"/>
      <w:bookmarkEnd w:id="31"/>
      <w:bookmarkEnd w:id="32"/>
      <w:r>
        <w:rPr>
          <w:rFonts w:cs="Arial" w:ascii="Arial" w:hAnsi="Arial"/>
          <w:sz w:val="20"/>
          <w:szCs w:val="20"/>
        </w:rPr>
        <w:t xml:space="preserve">2.3. </w:t>
      </w:r>
      <w:r>
        <w:rPr>
          <w:rFonts w:cs="Arial" w:ascii="Arial" w:hAnsi="Arial"/>
          <w:b/>
          <w:bCs/>
          <w:sz w:val="20"/>
          <w:szCs w:val="20"/>
        </w:rPr>
        <w:t>Заключение экспертизы на декларацию промышленной безопасности опасного производственного объекта (далее - заключение экспертизы)</w:t>
      </w:r>
      <w:r>
        <w:rPr>
          <w:rFonts w:cs="Arial" w:ascii="Arial" w:hAnsi="Arial"/>
          <w:sz w:val="20"/>
          <w:szCs w:val="20"/>
        </w:rPr>
        <w:t xml:space="preserve"> - документ, содержащий обоснованные выводы о соответствии или несоответствии декларации промышленной безопасности требованиям норм и правил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33" w:name="sub_23"/>
      <w:bookmarkStart w:id="34" w:name="sub_24"/>
      <w:bookmarkEnd w:id="33"/>
      <w:bookmarkEnd w:id="34"/>
      <w:r>
        <w:rPr>
          <w:rFonts w:cs="Arial" w:ascii="Arial" w:hAnsi="Arial"/>
          <w:sz w:val="20"/>
          <w:szCs w:val="20"/>
        </w:rPr>
        <w:t xml:space="preserve">2.4. </w:t>
      </w:r>
      <w:r>
        <w:rPr>
          <w:rFonts w:cs="Arial" w:ascii="Arial" w:hAnsi="Arial"/>
          <w:b/>
          <w:bCs/>
          <w:sz w:val="20"/>
          <w:szCs w:val="20"/>
        </w:rPr>
        <w:t>Декларация промышленной безопасности опасного производственного объекта (далее - декларация)</w:t>
      </w:r>
      <w:r>
        <w:rPr>
          <w:rFonts w:cs="Arial" w:ascii="Arial" w:hAnsi="Arial"/>
          <w:sz w:val="20"/>
          <w:szCs w:val="20"/>
        </w:rPr>
        <w:t xml:space="preserve"> - документ, в котором представлены результаты всесторонней оценки риска аварии,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безопасности, а также к локализации и ликвидации последствий аварии на опасном производственном объекте.</w:t>
      </w:r>
    </w:p>
    <w:p>
      <w:pPr>
        <w:pStyle w:val="Normal"/>
        <w:autoSpaceDE w:val="false"/>
        <w:ind w:firstLine="720"/>
        <w:jc w:val="both"/>
        <w:rPr/>
      </w:pPr>
      <w:bookmarkStart w:id="35" w:name="sub_24"/>
      <w:bookmarkStart w:id="36" w:name="sub_25"/>
      <w:bookmarkEnd w:id="35"/>
      <w:bookmarkEnd w:id="36"/>
      <w:r>
        <w:rPr>
          <w:rFonts w:cs="Arial" w:ascii="Arial" w:hAnsi="Arial"/>
          <w:sz w:val="20"/>
          <w:szCs w:val="20"/>
        </w:rPr>
        <w:t xml:space="preserve">2.5. </w:t>
      </w:r>
      <w:r>
        <w:rPr>
          <w:rFonts w:cs="Arial" w:ascii="Arial" w:hAnsi="Arial"/>
          <w:b/>
          <w:bCs/>
          <w:sz w:val="20"/>
          <w:szCs w:val="20"/>
        </w:rPr>
        <w:t>Расчетно-пояснительная записка к декларации промышленной безопасности</w:t>
      </w:r>
      <w:r>
        <w:rPr>
          <w:rFonts w:cs="Arial" w:ascii="Arial" w:hAnsi="Arial"/>
          <w:sz w:val="20"/>
          <w:szCs w:val="20"/>
        </w:rPr>
        <w:t xml:space="preserve"> - документ, в котором приведены материалы, обосновывающие оценку риска аварии и достаточность принятых мер по предупреждению аварий.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5"/>
      <w:bookmarkStart w:id="38" w:name="sub_25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300"/>
      <w:bookmarkEnd w:id="39"/>
      <w:r>
        <w:rPr>
          <w:rFonts w:cs="Arial" w:ascii="Arial" w:hAnsi="Arial"/>
          <w:b/>
          <w:bCs/>
          <w:sz w:val="20"/>
          <w:szCs w:val="20"/>
        </w:rPr>
        <w:t>III.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300"/>
      <w:bookmarkStart w:id="41" w:name="sub_300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Объектом экспертизы является декларация вместе с приложениями - расчетно-пояснительной запиской, информационным листом.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309525292"/>
      <w:bookmarkEnd w:id="42"/>
      <w:r>
        <w:rPr>
          <w:rFonts w:cs="Arial" w:ascii="Arial" w:hAnsi="Arial"/>
          <w:i/>
          <w:iCs/>
          <w:sz w:val="20"/>
          <w:szCs w:val="20"/>
        </w:rPr>
        <w:t>См. Положение о порядке оформления декларации промышленной безопасности и перечне сведений, содержащихся в ней, см. постановление Госгортехнадзора РФ от 7 сентября 1999 г. N 66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309525292"/>
      <w:bookmarkStart w:id="44" w:name="sub_309525292"/>
      <w:bookmarkEnd w:id="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Экспертиза проводится с целью установления: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соответствия полноты и достоверности информации, представленной в декларации, требованиям промышленной безопасности;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обоснованности результатов анализа риска </w:t>
      </w:r>
      <w:hyperlink w:anchor="sub_21">
        <w:r>
          <w:rPr>
            <w:rStyle w:val="Style16"/>
            <w:rFonts w:cs="Arial" w:ascii="Arial" w:hAnsi="Arial"/>
            <w:sz w:val="20"/>
            <w:szCs w:val="20"/>
            <w:u w:val="single"/>
          </w:rPr>
          <w:t>аварий</w:t>
        </w:r>
      </w:hyperlink>
      <w:r>
        <w:rPr>
          <w:rFonts w:cs="Arial" w:ascii="Arial" w:hAnsi="Arial"/>
          <w:sz w:val="20"/>
          <w:szCs w:val="20"/>
        </w:rPr>
        <w:t xml:space="preserve"> на опасном производственном объекте, изложенных в декларации;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достаточности разработанных и/или реализованных мер по обеспечению требований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333"/>
      <w:bookmarkStart w:id="46" w:name="sub_309526300"/>
      <w:bookmarkEnd w:id="45"/>
      <w:bookmarkEnd w:id="4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27 октября 2000 г. N 61 пункт 3.3 раздела III настоящих Правил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333">
        <w:bookmarkStart w:id="47" w:name="sub_333"/>
        <w:bookmarkStart w:id="48" w:name="sub_309526300"/>
        <w:bookmarkEnd w:id="47"/>
        <w:bookmarkEnd w:id="48"/>
        <w:r>
          <w:rPr>
            <w:rStyle w:val="Style16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Экспертиза декларации проводится организацией, имеющей лицензию Госгортехнадзора России на проведение экспертизы декларации промышленной безопасности и не участвующей в разработке рассматриваемой декларации и приложении к 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Экспертиза деклараций в части предупреждения, локализации и ликвидации чрезвычайных ситуаций, обусловленных авариями, проводится организацией, имеющей заключение МЧС России и не участвующей в разработке рассматриваемой декларации и приложении к 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400"/>
      <w:bookmarkEnd w:id="49"/>
      <w:r>
        <w:rPr>
          <w:rFonts w:cs="Arial" w:ascii="Arial" w:hAnsi="Arial"/>
          <w:b/>
          <w:bCs/>
          <w:sz w:val="20"/>
          <w:szCs w:val="20"/>
        </w:rPr>
        <w:t>IV. Порядок осуществления экспертизы декларации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400"/>
      <w:bookmarkStart w:id="51" w:name="sub_40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</w:t>
      </w:r>
      <w:hyperlink w:anchor="sub_24">
        <w:r>
          <w:rPr>
            <w:rStyle w:val="Style16"/>
            <w:rFonts w:cs="Arial" w:ascii="Arial" w:hAnsi="Arial"/>
            <w:sz w:val="20"/>
            <w:szCs w:val="20"/>
            <w:u w:val="single"/>
          </w:rPr>
          <w:t>Декларация</w:t>
        </w:r>
      </w:hyperlink>
      <w:r>
        <w:rPr>
          <w:rFonts w:cs="Arial" w:ascii="Arial" w:hAnsi="Arial"/>
          <w:sz w:val="20"/>
          <w:szCs w:val="20"/>
        </w:rPr>
        <w:t xml:space="preserve"> и приложения к ней оформляются в установленном порядке и представляются заказчиком в экспертную организацию.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Процесс экспертизы декларации определяется Правилами проведения экспертизы промышленной безопасности, утвержденными постановлением Госгортехнадзора России 6.11.98 г. N 64 и зарегистрированными Минюстом России 8.12.98 г. N 1656.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 Результатом проведения экспертизы является </w:t>
      </w:r>
      <w:hyperlink w:anchor="sub_23">
        <w:r>
          <w:rPr>
            <w:rStyle w:val="Style16"/>
            <w:rFonts w:cs="Arial" w:ascii="Arial" w:hAnsi="Arial"/>
            <w:sz w:val="20"/>
            <w:szCs w:val="20"/>
            <w:u w:val="single"/>
          </w:rPr>
          <w:t>заключение экспертизы</w:t>
        </w:r>
      </w:hyperlink>
      <w:r>
        <w:rPr>
          <w:rFonts w:cs="Arial" w:ascii="Arial" w:hAnsi="Arial"/>
          <w:sz w:val="20"/>
          <w:szCs w:val="20"/>
        </w:rPr>
        <w:t>, которое оформляется в соответствии с требованиями, изложенными в главе V настоящих Правил.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4.4. Заказчик экспертизы после получения положительного заключения экспертизы представляет его в заинтересованные организации в соответствии с порядком, изложенным в </w:t>
      </w:r>
      <w:hyperlink w:anchor="sub_600">
        <w:r>
          <w:rPr>
            <w:rStyle w:val="Style16"/>
            <w:rFonts w:cs="Arial" w:ascii="Arial" w:hAnsi="Arial"/>
            <w:sz w:val="20"/>
            <w:szCs w:val="20"/>
            <w:u w:val="single"/>
          </w:rPr>
          <w:t>главе VI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500"/>
      <w:bookmarkEnd w:id="52"/>
      <w:r>
        <w:rPr>
          <w:rFonts w:cs="Arial" w:ascii="Arial" w:hAnsi="Arial"/>
          <w:b/>
          <w:bCs/>
          <w:sz w:val="20"/>
          <w:szCs w:val="20"/>
        </w:rPr>
        <w:t>V. Требования к заключению 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500"/>
      <w:bookmarkStart w:id="54" w:name="sub_500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Требования к оформлению заключения экспертизы определяются в главе V Правил проведения экспертизы промышленной безопасности, утвержденных постановлением Госгортехнадзора России 6.11.98 г., регистрационный N 64 и зарегистрированных Минюстом России 8.12.98 г., регистрационный N 1656.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Дополнительно в вводную часть заключения экспертизы включаются сведения об организации, разработавшей декларацию.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Заключение экспертизы должно быть конкретным, объективным, аргументированным и доказательным. Формулировки выводов должны иметь однозначное толкование.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Замечания к </w:t>
      </w:r>
      <w:hyperlink w:anchor="sub_24">
        <w:r>
          <w:rPr>
            <w:rStyle w:val="Style16"/>
            <w:rFonts w:cs="Arial" w:ascii="Arial" w:hAnsi="Arial"/>
            <w:sz w:val="20"/>
            <w:szCs w:val="20"/>
            <w:u w:val="single"/>
          </w:rPr>
          <w:t>декларации</w:t>
        </w:r>
      </w:hyperlink>
      <w:r>
        <w:rPr>
          <w:rFonts w:cs="Arial" w:ascii="Arial" w:hAnsi="Arial"/>
          <w:sz w:val="20"/>
          <w:szCs w:val="20"/>
        </w:rPr>
        <w:t>, выявленные по результатам экспертизы, должны сопровождаться ссылками на требования норм и правил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Результаты проведенной экспертизы должны содержать оценку каждого структурного элемента декларации и приложений к ней с указанием наименования и номера структурного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Заключительная часть заключения экспертизы должна включать выводы с обязательной оценкой: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соответствия полноты и достоверности информации, представленной в декларации, требованиям промышленной безопасности;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обоснованности результатов анализа риска </w:t>
      </w:r>
      <w:hyperlink w:anchor="sub_21">
        <w:r>
          <w:rPr>
            <w:rStyle w:val="Style16"/>
            <w:rFonts w:cs="Arial" w:ascii="Arial" w:hAnsi="Arial"/>
            <w:sz w:val="20"/>
            <w:szCs w:val="20"/>
            <w:u w:val="single"/>
          </w:rPr>
          <w:t>аварий</w:t>
        </w:r>
      </w:hyperlink>
      <w:r>
        <w:rPr>
          <w:rFonts w:cs="Arial" w:ascii="Arial" w:hAnsi="Arial"/>
          <w:sz w:val="20"/>
          <w:szCs w:val="20"/>
        </w:rPr>
        <w:t xml:space="preserve"> на опасном производственном объекте, изложенных в декларации;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5" w:name="sub_309529804"/>
      <w:bookmarkEnd w:id="55"/>
      <w:r>
        <w:rPr>
          <w:rFonts w:cs="Arial" w:ascii="Arial" w:hAnsi="Arial"/>
          <w:i/>
          <w:iCs/>
          <w:sz w:val="20"/>
          <w:szCs w:val="20"/>
        </w:rPr>
        <w:t>См. также Методические указания по проведению анализа риска опасных производственных объектов РД 03-418-01, утвержденные постановлением Госгортехнадзора РФ от 10 июля 2001 г. N 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6" w:name="sub_309529804"/>
      <w:bookmarkStart w:id="57" w:name="sub_309529804"/>
      <w:bookmarkEnd w:id="5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достаточности разработанных и/или реализованных мер по обеспечению требований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5.4.1. При оценке соответствия полноты и достоверности информации, представленной в декларации, требованиям промышленной безопасности необходимо учитывать требования к составу и содержанию сведений, которые должны представляться в декларации, а также фактическое состояние промышленной безопасности декларируемого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5.4.2. При оценке обоснованности результатов анализа риска аварий необходимо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обоснованность применяемых физико-математических моделей и использованных методов расчета;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правильность и достоверность выполненных расчетов по анализу риска, а также полноту учета всех факторов, влияющих на конечные результаты;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вероятность реализации принятых сценариев </w:t>
      </w:r>
      <w:hyperlink w:anchor="sub_21">
        <w:r>
          <w:rPr>
            <w:rStyle w:val="Style16"/>
            <w:rFonts w:cs="Arial" w:ascii="Arial" w:hAnsi="Arial"/>
            <w:sz w:val="20"/>
            <w:szCs w:val="20"/>
            <w:u w:val="single"/>
          </w:rPr>
          <w:t>аварий</w:t>
        </w:r>
      </w:hyperlink>
      <w:r>
        <w:rPr>
          <w:rFonts w:cs="Arial" w:ascii="Arial" w:hAnsi="Arial"/>
          <w:sz w:val="20"/>
          <w:szCs w:val="20"/>
        </w:rPr>
        <w:t xml:space="preserve"> и возможность выхода поражающих факторов этих аварий за границу санитарно-защитной (или охранной) зоны опасного производственного объекта, а также последствий воздействия поражающих факторов на население, другие объекты, окружающую природную среду;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достаточность мер предотвращения постороннего вмешательства в деятельность опасного производственного объекта, а также противодействия возможным террористическим актам.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600"/>
      <w:bookmarkEnd w:id="58"/>
      <w:r>
        <w:rPr>
          <w:rFonts w:cs="Arial" w:ascii="Arial" w:hAnsi="Arial"/>
          <w:b/>
          <w:bCs/>
          <w:sz w:val="20"/>
          <w:szCs w:val="20"/>
        </w:rPr>
        <w:t>VI. Порядок представления заключения 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600"/>
      <w:bookmarkStart w:id="60" w:name="sub_600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661"/>
      <w:bookmarkStart w:id="62" w:name="sub_309531276"/>
      <w:bookmarkEnd w:id="61"/>
      <w:bookmarkEnd w:id="6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27 октября 2000 г. N 61 в пункт 6.1 раздела VI настоящих Правил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661">
        <w:bookmarkStart w:id="63" w:name="sub_661"/>
        <w:bookmarkStart w:id="64" w:name="sub_309531276"/>
        <w:bookmarkEnd w:id="63"/>
        <w:bookmarkEnd w:id="64"/>
        <w:r>
          <w:rPr>
            <w:rStyle w:val="Style16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6.1. </w:t>
      </w:r>
      <w:hyperlink w:anchor="sub_23">
        <w:r>
          <w:rPr>
            <w:rStyle w:val="Style16"/>
            <w:rFonts w:cs="Arial" w:ascii="Arial" w:hAnsi="Arial"/>
            <w:sz w:val="20"/>
            <w:szCs w:val="20"/>
            <w:u w:val="single"/>
          </w:rPr>
          <w:t>Заключение экспертизы</w:t>
        </w:r>
      </w:hyperlink>
      <w:r>
        <w:rPr>
          <w:rFonts w:cs="Arial" w:ascii="Arial" w:hAnsi="Arial"/>
          <w:sz w:val="20"/>
          <w:szCs w:val="20"/>
        </w:rPr>
        <w:t xml:space="preserve"> вместе с декларацией и приложениями к ней (информационный лист и </w:t>
      </w:r>
      <w:hyperlink w:anchor="sub_25">
        <w:r>
          <w:rPr>
            <w:rStyle w:val="Style16"/>
            <w:rFonts w:cs="Arial" w:ascii="Arial" w:hAnsi="Arial"/>
            <w:sz w:val="20"/>
            <w:szCs w:val="20"/>
            <w:u w:val="single"/>
          </w:rPr>
          <w:t>расчетно-пояснительная записка</w:t>
        </w:r>
      </w:hyperlink>
      <w:r>
        <w:rPr>
          <w:rFonts w:cs="Arial" w:ascii="Arial" w:hAnsi="Arial"/>
          <w:sz w:val="20"/>
          <w:szCs w:val="20"/>
        </w:rPr>
        <w:t>) представляется заказчиком экспертизы для регистрации, рассмотрения и утверждения в центральный аппарат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величине отношения количества опасного вещества на декларируемом объекте к предельному количеству этого опасного вещества (указанному в приложении 2 к Федеральному закону от 21.07.99 г. "О промышленной безопасности опасных производственных объектов") более 10. Копия заключения экспертизы представляется в территориальный орган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заказчиком экспертизы является иностранная организация;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распоряжению Начальника Госгортехнадзора России или его заместителей.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об утверждении заключения декларации промышленной безопасности в центральном аппарате Госгортехнадзора России и территориальном органе Госгортехнадзора России принимается с учетом заключения МЧС России (при величине отношения количества опасного вещества на декларируемом объекте к предельному количеству этого вещества более 10) и заключения органа управления по делам гражданской обороны и чрезвычайным ситуациям субъекта Российской Федерации (при величине отношения количества опасного вещества на декларируемом объекте к предельному количеству этого вещества менее 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Копии утвержденного экспертного заключения и декларации промышленной безопасности направляются заказчиком экспертизы соответственно в МЧС России и орган управления по делам гражданской обороны и чрезвычайным ситуациям субъекта Российской Федерации.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иных случаях заключение экспертизы вместе с </w:t>
      </w:r>
      <w:hyperlink w:anchor="sub_24">
        <w:r>
          <w:rPr>
            <w:rStyle w:val="Style16"/>
            <w:rFonts w:cs="Arial" w:ascii="Arial" w:hAnsi="Arial"/>
            <w:sz w:val="20"/>
            <w:szCs w:val="20"/>
            <w:u w:val="single"/>
          </w:rPr>
          <w:t>декларацией</w:t>
        </w:r>
      </w:hyperlink>
      <w:r>
        <w:rPr>
          <w:rFonts w:cs="Arial" w:ascii="Arial" w:hAnsi="Arial"/>
          <w:sz w:val="20"/>
          <w:szCs w:val="20"/>
        </w:rPr>
        <w:t xml:space="preserve"> и приложениями к ней представляется для регистрации, рассмотрения и утверждения в территориальный орган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Представление заключения экспертизы (вместе с декларацией и информационным листом) в заинтересованные организации осуществляется в соответствии с постановлением Правительства Российской Федерации от 11.05.99 г. N 526 "Об утверждении Правил представления декларации промышленной безопасности опасных производственных объектов".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2007-01-30T17:58:00Z</dcterms:created>
  <dc:creator>Виктор</dc:creator>
  <dc:description/>
  <dc:language>ru-RU</dc:language>
  <cp:lastModifiedBy>Виктор</cp:lastModifiedBy>
  <dcterms:modified xsi:type="dcterms:W3CDTF">2007-01-30T17:58:00Z</dcterms:modified>
  <cp:revision>2</cp:revision>
  <dc:subject/>
  <dc:title/>
</cp:coreProperties>
</file>