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июня 2003 г. N 66</w:t>
        <w:br/>
        <w:t>"Об утверждении Методических указаний</w:t>
        <w:br/>
        <w:t>о порядке продления срока службы технических устройств, зданий и сооружений с истекшим нормативным сроком эксплуатации, в горнорудной промышленности"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о порядке продления срока службы технических устройств, зданий и сооружений с истекшим нормативным сроком эксплуатации, в горнорудной промышленности.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Методические указания</w:t>
        </w:r>
      </w:hyperlink>
      <w:r>
        <w:rPr>
          <w:rFonts w:cs="Arial" w:ascii="Arial" w:hAnsi="Arial"/>
          <w:sz w:val="20"/>
          <w:szCs w:val="20"/>
        </w:rPr>
        <w:t xml:space="preserve"> о порядке продления срока службы технических устройств, зданий и сооружений с истекшим нормативным сроком эксплуатации, в горнорудной промышленности для регистрации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16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4687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Методические указания</w:t>
        <w:br/>
        <w:t>о порядке продления срока службы технических устройств, зданий и сооружений с истекшим нормативным сроком эксплуатации, в горнорудной промышленности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5 июня 2003 г. N 66)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25259924"/>
      <w:bookmarkEnd w:id="8"/>
      <w:r>
        <w:rPr>
          <w:rFonts w:cs="Arial" w:ascii="Arial" w:hAnsi="Arial"/>
          <w:i/>
          <w:iCs/>
          <w:sz w:val="20"/>
          <w:szCs w:val="20"/>
        </w:rPr>
        <w:t>Настоящим Методическим рекомендациям присвоен шифр РД 06-565-03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25259924"/>
      <w:bookmarkStart w:id="10" w:name="sub_22525992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Введение                                           (п.п.  1 -  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Общие требования                                   (п.п.  6 - 12)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Основные  этапы  и   условия   продления   сроков  (п.п. 13 - 40)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безопасной эксплуатации технических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Требования безопасности при проведении экспертизы  (п.п. 41 - 43)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Техническое задание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Программа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Укрупненная блок-схема проведения обследования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Требования к оборудованию неразрушающего метода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для диагностики состояния строительных 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Перечень технических устройств, зданий  и   сооружений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истекшим   сроком   эксплуатации,   экспертиза   которых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подлежит утверждению в Госгортехнадзоре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1"/>
      <w:bookmarkEnd w:id="14"/>
      <w:r>
        <w:rPr>
          <w:rFonts w:cs="Arial" w:ascii="Arial" w:hAnsi="Arial"/>
          <w:sz w:val="20"/>
          <w:szCs w:val="20"/>
        </w:rPr>
        <w:t>1. Методические указания о порядке продления срока службы технических устройств, зданий и сооружений с истекшим нормативным сроком эксплуатации, в горнорудной промышленности (далее Указания) разработаны в соответствии с Федеральным законом "О промышленной безопасности опасных производственных объектов" от 21.07.1997, N 116-ФЗ (Собрание законодательства Российской Федерации, 1997, N 30, ст. 3588); постановлением Правительства Российской Федерации от 28.03.2001 г. N 241 "О мерах по обеспечению промышленной безопасности опасных производственных объектов" (Собрание законодательства Российской Федерации, 2001, N 15, ст.1489) и Положением о порядке продления срока безопасной эксплуатации технических устройств, оборудования и сооружений на опасных производственных объектах (РД-03-484-02) утвержденного постановлением Госгортехнадзора России от 09.07.2002, N 43 (зарегистрировано Минюстом России 05.08.2002, N 3665).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1"/>
      <w:bookmarkStart w:id="16" w:name="sub_1002"/>
      <w:bookmarkEnd w:id="15"/>
      <w:bookmarkEnd w:id="16"/>
      <w:r>
        <w:rPr>
          <w:rFonts w:cs="Arial" w:ascii="Arial" w:hAnsi="Arial"/>
          <w:sz w:val="20"/>
          <w:szCs w:val="20"/>
        </w:rPr>
        <w:t>2. Указания предназначены для специалистов организаций, эксплуатирующих опасные производственные объекты горнорудной промышленности и экспертных организаций с целью определения технического состояния и принятия решения о возможности продления срока безопасной эксплуатации (экспертизы промышленной безопасности) технических устройств, оборудования (далее технические устройства), зданий и сооружений с истекшим нормативным сроком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2"/>
      <w:bookmarkStart w:id="18" w:name="sub_1003"/>
      <w:bookmarkEnd w:id="17"/>
      <w:bookmarkEnd w:id="18"/>
      <w:r>
        <w:rPr>
          <w:rFonts w:cs="Arial" w:ascii="Arial" w:hAnsi="Arial"/>
          <w:sz w:val="20"/>
          <w:szCs w:val="20"/>
        </w:rPr>
        <w:t>3. Указания распространяются на все технические устройства как отечественного, так и иностранного производства, применяемых на опасных производственных объектах горнорудной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003"/>
      <w:bookmarkStart w:id="20" w:name="sub_1004"/>
      <w:bookmarkEnd w:id="19"/>
      <w:bookmarkEnd w:id="20"/>
      <w:r>
        <w:rPr>
          <w:rFonts w:cs="Arial" w:ascii="Arial" w:hAnsi="Arial"/>
          <w:sz w:val="20"/>
          <w:szCs w:val="20"/>
        </w:rPr>
        <w:t>4. Указания устанавливают порядок проведения экспертизы и разработки программы работ, определяют объем, методы и критерии технического состояния, условия и срок дальнейшей эксплуатации технических устройств, зданий и сооружений, необходимость проведения их ремонта или модернизации.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004"/>
      <w:bookmarkStart w:id="22" w:name="sub_1005"/>
      <w:bookmarkEnd w:id="21"/>
      <w:bookmarkEnd w:id="22"/>
      <w:r>
        <w:rPr>
          <w:rFonts w:cs="Arial" w:ascii="Arial" w:hAnsi="Arial"/>
          <w:sz w:val="20"/>
          <w:szCs w:val="20"/>
        </w:rPr>
        <w:t>5. Указания определяют требования к организациям и квалификации специалистов проводящих экспертизу промышленной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05"/>
      <w:bookmarkStart w:id="24" w:name="sub_100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00"/>
      <w:bookmarkEnd w:id="25"/>
      <w:r>
        <w:rPr>
          <w:rFonts w:cs="Arial" w:ascii="Arial" w:hAnsi="Arial"/>
          <w:b/>
          <w:bCs/>
          <w:sz w:val="20"/>
          <w:szCs w:val="20"/>
        </w:rPr>
        <w:t>II.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00"/>
      <w:bookmarkStart w:id="27" w:name="sub_20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6"/>
      <w:bookmarkEnd w:id="28"/>
      <w:r>
        <w:rPr>
          <w:rFonts w:cs="Arial" w:ascii="Arial" w:hAnsi="Arial"/>
          <w:sz w:val="20"/>
          <w:szCs w:val="20"/>
        </w:rPr>
        <w:t>6. По достижении установленного срока эксплуатации, дальнейшее использование технических устройств, зданий и сооружений без проведения работ (экспертизы) по продлению срока безопасной эксплуатации не допускается (п.5 Положения о порядке продления срока безопасной эксплуатации технических устройств, оборудования и сооружений на опасных производственных объектах, РД-03-484-02).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006"/>
      <w:bookmarkStart w:id="30" w:name="sub_1007"/>
      <w:bookmarkEnd w:id="29"/>
      <w:bookmarkEnd w:id="30"/>
      <w:r>
        <w:rPr>
          <w:rFonts w:cs="Arial" w:ascii="Arial" w:hAnsi="Arial"/>
          <w:sz w:val="20"/>
          <w:szCs w:val="20"/>
        </w:rPr>
        <w:t>7. Нормативные сроки службы технических устройств, зданий и сооружений устанавливаются на основе расчетов и указываются в проектно конструкторской документации. В случае отсутствия сведений о нормативных сроках эксплуатации, расчетные (предельные) сроки устанавливаются в порядке определяемом Госгортехнадзором России (п.8 Положения о порядке продления срока безопасной эксплуатации технических устройств, оборудования и сооружений на опасных производственных объектах, РД-03-484-02).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007"/>
      <w:bookmarkStart w:id="32" w:name="sub_1008"/>
      <w:bookmarkEnd w:id="31"/>
      <w:bookmarkEnd w:id="32"/>
      <w:r>
        <w:rPr>
          <w:rFonts w:cs="Arial" w:ascii="Arial" w:hAnsi="Arial"/>
          <w:sz w:val="20"/>
          <w:szCs w:val="20"/>
        </w:rPr>
        <w:t>8. Работу по определению возможности продления срока безопасной эксплуатации (далее экспертизу) технических устройств, зданий и сооружений необходимо планировать таким образом, чтобы соответствующее решение было принято до достижения ими нормативно установленного срока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08"/>
      <w:bookmarkStart w:id="34" w:name="sub_1009"/>
      <w:bookmarkEnd w:id="33"/>
      <w:bookmarkEnd w:id="34"/>
      <w:r>
        <w:rPr>
          <w:rFonts w:cs="Arial" w:ascii="Arial" w:hAnsi="Arial"/>
          <w:sz w:val="20"/>
          <w:szCs w:val="20"/>
        </w:rPr>
        <w:t>9. Экспертизу технических устройств, зданий и сооружений с истекшим нормативным сроком эксплуатации проводит экспертная организация, имеющая лицензию на указанный вид деятельности в соответствии с Федеральным законом "О лицензировании отдельных видов деятельности" от 8.08.2001 г. N 128-ФЗ (Собрание законодательства Российской Федерации, 13.08.2001 г., N 33 часть I, ст.3430) и ст.13 Федерального закона "О промышленной безопасности опасных производственных объектов".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1009"/>
      <w:bookmarkEnd w:id="35"/>
      <w:r>
        <w:rPr>
          <w:rFonts w:cs="Arial" w:ascii="Arial" w:hAnsi="Arial"/>
          <w:sz w:val="20"/>
          <w:szCs w:val="20"/>
        </w:rPr>
        <w:t>Экспертная организация должна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необходимую для проведения обследования нормативно-техническую, приборную и инструментальную базу;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аттестованных, в установленном порядке, экспертов, в том числе на право выполнения расчетов остаточного срока эксплуатации и для которых работа в экспертной организации является основной.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Экспертная организация может привлекать по договору для проведения работ по техническому диагностированию аттестованные испытательные и аналитические лаборатории неразрушающего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010"/>
      <w:bookmarkEnd w:id="36"/>
      <w:r>
        <w:rPr>
          <w:rFonts w:cs="Arial" w:ascii="Arial" w:hAnsi="Arial"/>
          <w:sz w:val="20"/>
          <w:szCs w:val="20"/>
        </w:rPr>
        <w:t>10. При наличии организационно-технических возможностей (аттестованные лаборатории, необходимый технический персонал) отдельные работы по контролю за техническим состоянием технических устройств, зданий и сооружений, по согласованию с экспертной организацией, могут выполняться эксплуатирующей организацией, что должно быть отражено в программе работ по продлению срока безопасной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010"/>
      <w:bookmarkStart w:id="38" w:name="sub_1011"/>
      <w:bookmarkEnd w:id="37"/>
      <w:bookmarkEnd w:id="38"/>
      <w:r>
        <w:rPr>
          <w:rFonts w:cs="Arial" w:ascii="Arial" w:hAnsi="Arial"/>
          <w:sz w:val="20"/>
          <w:szCs w:val="20"/>
        </w:rPr>
        <w:t>11. По результатам экспертизы принимается одно из решений: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011"/>
      <w:bookmarkEnd w:id="39"/>
      <w:r>
        <w:rPr>
          <w:rFonts w:cs="Arial" w:ascii="Arial" w:hAnsi="Arial"/>
          <w:sz w:val="20"/>
          <w:szCs w:val="20"/>
        </w:rPr>
        <w:t>продолжение эксплуатации на установленных параметрах;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продолжение эксплуатации с ограничением параметров;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доработка (реконструкция);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по иному 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вывод из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012"/>
      <w:bookmarkEnd w:id="40"/>
      <w:r>
        <w:rPr>
          <w:rFonts w:cs="Arial" w:ascii="Arial" w:hAnsi="Arial"/>
          <w:sz w:val="20"/>
          <w:szCs w:val="20"/>
        </w:rPr>
        <w:t>12. Период, на который может быть продлен срок эксплуатации, устанавливается исходя из результатов проведения экспертизы промышленной безопасности, и определяется остаточным ресурсом.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012"/>
      <w:bookmarkEnd w:id="41"/>
      <w:r>
        <w:rPr>
          <w:rFonts w:cs="Arial" w:ascii="Arial" w:hAnsi="Arial"/>
          <w:sz w:val="20"/>
          <w:szCs w:val="20"/>
        </w:rPr>
        <w:t>В зависимости от технического состояния, конструкции, условий эксплуатации и с учетом требований нормативных документов продление срока эксплуатации может проводиться поэтапно, в пределах остаточного ресурса или на весь срок остаточного ресурса.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300"/>
      <w:bookmarkEnd w:id="42"/>
      <w:r>
        <w:rPr>
          <w:rFonts w:cs="Arial" w:ascii="Arial" w:hAnsi="Arial"/>
          <w:b/>
          <w:bCs/>
          <w:sz w:val="20"/>
          <w:szCs w:val="20"/>
        </w:rPr>
        <w:t>III. Основные этапы и условия продления сроков безопасной эксплуатации технических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300"/>
      <w:bookmarkStart w:id="44" w:name="sub_300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013"/>
      <w:bookmarkEnd w:id="45"/>
      <w:r>
        <w:rPr>
          <w:rFonts w:cs="Arial" w:ascii="Arial" w:hAnsi="Arial"/>
          <w:sz w:val="20"/>
          <w:szCs w:val="20"/>
        </w:rPr>
        <w:t>13. Экспертиза промышленной безопасности для определения возможности продления срока безопасной эксплуатации технических устройств, зданий и сооружений проводится в соответствии с Правилами проведения экспертизы промышленной безопасности (ПБ 03-246-98) утвержденных постановлением Госгортехнадзора России от 06.11.1998, N 64 (регистрационный номер Минюста России от 08.12.1998, N 1656) и Положением о порядке продления срока безопасной эксплуатации технических устройств, оборудования и сооружений на опасных производственных объектах (РД-03-484-02) на основании:</w:t>
      </w:r>
    </w:p>
    <w:p>
      <w:pPr>
        <w:pStyle w:val="Normal"/>
        <w:autoSpaceDE w:val="false"/>
        <w:ind w:firstLine="720"/>
        <w:jc w:val="both"/>
        <w:rPr/>
      </w:pPr>
      <w:bookmarkStart w:id="46" w:name="sub_1013"/>
      <w:bookmarkEnd w:id="46"/>
      <w:r>
        <w:rPr>
          <w:rFonts w:cs="Arial" w:ascii="Arial" w:hAnsi="Arial"/>
          <w:sz w:val="20"/>
          <w:szCs w:val="20"/>
        </w:rPr>
        <w:t>заявки (технического задания) на проведение экспертизы (</w:t>
      </w:r>
      <w:hyperlink w:anchor="sub_11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 при выработке техническими устройствами, зданиями и сооружениями нормативного срока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Госгортехнадзора России или его территориального органа, в случае стихийного бедствия, пожара, аварии с повреждением или разрушением отдельных частей технических устройств, несущих конструкций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014"/>
      <w:bookmarkEnd w:id="47"/>
      <w:r>
        <w:rPr>
          <w:rFonts w:cs="Arial" w:ascii="Arial" w:hAnsi="Arial"/>
          <w:sz w:val="20"/>
          <w:szCs w:val="20"/>
        </w:rPr>
        <w:t>14. Порядок продления сроков безопасной эксплуатации включает следующие этапы: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014"/>
      <w:bookmarkEnd w:id="48"/>
      <w:r>
        <w:rPr>
          <w:rFonts w:cs="Arial" w:ascii="Arial" w:hAnsi="Arial"/>
          <w:sz w:val="20"/>
          <w:szCs w:val="20"/>
        </w:rPr>
        <w:t>рассмотрение заявки (технического задания);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разработку, согласование и утверждение программы работ по обследованию;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работ по обследованию;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полученной информации;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выдача заключения с предложениями о возможности продления срока безопасной эксплуатации технических устройств, зданий и сооружений и, при необходимости плана корректирующих мероприятий;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утверждение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подготовку, согласование, принятие и утверждение решения о дальнейшей эксплуатации (или прекращении эксплуатации);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проведение заявителем корректирующих мероприятий, предусмотренных в заключении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выполнения корректирующих мероприятий.</w:t>
      </w:r>
    </w:p>
    <w:p>
      <w:pPr>
        <w:pStyle w:val="Normal"/>
        <w:autoSpaceDE w:val="false"/>
        <w:ind w:firstLine="720"/>
        <w:jc w:val="both"/>
        <w:rPr/>
      </w:pPr>
      <w:bookmarkStart w:id="49" w:name="sub_1015"/>
      <w:bookmarkEnd w:id="49"/>
      <w:r>
        <w:rPr>
          <w:rFonts w:cs="Arial" w:ascii="Arial" w:hAnsi="Arial"/>
          <w:sz w:val="20"/>
          <w:szCs w:val="20"/>
        </w:rPr>
        <w:t>15. На основании изучения технического задания и объекта обследования экспертной организацией должна быть составлена Программа работ по обследованию, согласованная с руководителем эксплуатирующей организации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015"/>
      <w:bookmarkStart w:id="51" w:name="sub_1016"/>
      <w:bookmarkEnd w:id="50"/>
      <w:bookmarkEnd w:id="51"/>
      <w:r>
        <w:rPr>
          <w:rFonts w:cs="Arial" w:ascii="Arial" w:hAnsi="Arial"/>
          <w:sz w:val="20"/>
          <w:szCs w:val="20"/>
        </w:rPr>
        <w:t>16. Программа работ по определению возможности продления срока безопасной эксплуатации технических устройств, зданий и сооружений (Программа обследования) должна предусматривать: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016"/>
      <w:bookmarkEnd w:id="52"/>
      <w:r>
        <w:rPr>
          <w:rFonts w:cs="Arial" w:ascii="Arial" w:hAnsi="Arial"/>
          <w:sz w:val="20"/>
          <w:szCs w:val="20"/>
        </w:rPr>
        <w:t>подбор необходимых нормативных и организационно-методических документов, согласованных или утвержденных Госгортехнадзором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сбор, анализ и обобщение информации о надежности применяемых технических устройств и сооружений, подлежащих экспертизе, или, в случае отсутствия информации, их аналогов (в том числе зарубежных);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ведомости с перечнем узлов и составных частей, подлежащих обследованию, в том числе техническому диагностированию;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 календарного плана (графика проведения экспертизы);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 и утверждение, заключения экспертизы промышленной безопасности по результатам выполненных работ с выводами (предложениями) о возможности продления срока безопасной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составление, при необходимости, плана корректирующих мероприятий по обеспечению безопасной эксплуатации технических устройств, зданий и сооружений на продлеваемый период.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Эксплуатирующая организация в ходе проведения обследования должна дополнить недостающую техническую документацию в соответствии с требованиями настоящих указаний.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017"/>
      <w:bookmarkEnd w:id="53"/>
      <w:r>
        <w:rPr>
          <w:rFonts w:cs="Arial" w:ascii="Arial" w:hAnsi="Arial"/>
          <w:sz w:val="20"/>
          <w:szCs w:val="20"/>
        </w:rPr>
        <w:t>17. Перед проведением экспертизы эксплуатирующая организация издает приказ о проведении работ по обследованию технических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017"/>
      <w:bookmarkEnd w:id="54"/>
      <w:r>
        <w:rPr>
          <w:rFonts w:cs="Arial" w:ascii="Arial" w:hAnsi="Arial"/>
          <w:sz w:val="20"/>
          <w:szCs w:val="20"/>
        </w:rPr>
        <w:t>В приказе назначаются представители эксплуатирующей организации, участвующие в работе и обеспечивающие работу экспертной комиссии, сроки вывода из эксплуатации технических устройств, подлежащих обследованию, указываются мероприятия, обеспечивающие безопасность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Выполнение работ по проведению обследования осуществляется по наряду-допуску, оформляемому эксплуатирующей организацией, программой обследования технического устройства, здания или сооружения, и проекту организации работ (ПОР), утвержденному руководителем экспертной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18"/>
      <w:bookmarkEnd w:id="55"/>
      <w:r>
        <w:rPr>
          <w:rFonts w:cs="Arial" w:ascii="Arial" w:hAnsi="Arial"/>
          <w:sz w:val="20"/>
          <w:szCs w:val="20"/>
        </w:rPr>
        <w:t>18. В объем экспертизы может входить частичное или полное обследование, определяемое руководителем эксплуатирующей организации в зависимости от фактического состояния обследуемого объекта, существующей системы технического обслуживания, ремонта и степени загрузки.</w:t>
      </w:r>
    </w:p>
    <w:p>
      <w:pPr>
        <w:pStyle w:val="Normal"/>
        <w:autoSpaceDE w:val="false"/>
        <w:ind w:firstLine="720"/>
        <w:jc w:val="both"/>
        <w:rPr/>
      </w:pPr>
      <w:bookmarkStart w:id="56" w:name="sub_1018"/>
      <w:bookmarkEnd w:id="56"/>
      <w:r>
        <w:rPr>
          <w:rFonts w:cs="Arial" w:ascii="Arial" w:hAnsi="Arial"/>
          <w:sz w:val="20"/>
          <w:szCs w:val="20"/>
        </w:rPr>
        <w:t xml:space="preserve">Частичное обследование объекта (технического устройства, здания, сооружения) допускается проводить при условии соблюдения графиков и регламента ремонтов, отсутствием аварийности и травматизма при эксплуатации обследуемого объекта. При частичном обследовании проверяются средства безопасности, основные узлы и базовые детали. Укрупненная блок-схема проведения обследований приведена в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019"/>
      <w:bookmarkEnd w:id="57"/>
      <w:r>
        <w:rPr>
          <w:rFonts w:cs="Arial" w:ascii="Arial" w:hAnsi="Arial"/>
          <w:sz w:val="20"/>
          <w:szCs w:val="20"/>
        </w:rPr>
        <w:t>19. Эксплуатирующая организация должна представить экспертной комиссии следующую документацию: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019"/>
      <w:bookmarkEnd w:id="58"/>
      <w:r>
        <w:rPr>
          <w:rFonts w:cs="Arial" w:ascii="Arial" w:hAnsi="Arial"/>
          <w:sz w:val="20"/>
          <w:szCs w:val="20"/>
        </w:rPr>
        <w:t>паспорт технического устройства, здания, сооружения;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техническую документацию на механическое и электрическое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 чертежей с указанием всех изменений, внесенных при производстве работ, и отметок о согласовании этих изменений с проектной организацией, разработавшей проект;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монтажный и ремонтный формуляры, с информацией о проведенных заменах и модернизациях;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технический журнал по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акты расследования аварий (инцидентов) и отклонений от технологических параметров, влияющих на условия эксплуатации технических устройств, зданий и сооружений за весь период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о ранее проведенных экспертизах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акты результатов проведенных осмотров;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обследования и испытаний сосудов, работающих под давлением;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материалы геодезических (маркшейдерских) съемок;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другие документы по запросу комиссии, позволяющие получить более полную информацию о состоянии технического устройства, здания или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1020"/>
      <w:bookmarkEnd w:id="59"/>
      <w:r>
        <w:rPr>
          <w:rFonts w:cs="Arial" w:ascii="Arial" w:hAnsi="Arial"/>
          <w:sz w:val="20"/>
          <w:szCs w:val="20"/>
        </w:rPr>
        <w:t>20. При обследовании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1020"/>
      <w:bookmarkEnd w:id="60"/>
      <w:r>
        <w:rPr>
          <w:rFonts w:cs="Arial" w:ascii="Arial" w:hAnsi="Arial"/>
          <w:sz w:val="20"/>
          <w:szCs w:val="20"/>
        </w:rPr>
        <w:t>анализ эксплуатационной, конструкторской (проектной) и ремонтной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комплектности, правильности и соответствия использования технических устройств, зданий,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не согласованных, с заводом-изготовителем, изменений в 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осмотр с целью анализа общего состояния;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качества соединений элементов (сварных, болтовых, шарнирных, заклепочных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коррозии, износа и других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деформаций элементов;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неразрушающий контроль;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электрооборудования на электробезопасность.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могут проводиться: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образцов для проведения лабораторных исследований;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механических характеристик;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исследование напряженно-деформированного состояния, выявление концентраторов напряжений и установление критериев предельного состояния;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металлографические исследования;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химического состава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на прочность и другие виды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021"/>
      <w:bookmarkEnd w:id="61"/>
      <w:r>
        <w:rPr>
          <w:rFonts w:cs="Arial" w:ascii="Arial" w:hAnsi="Arial"/>
          <w:sz w:val="20"/>
          <w:szCs w:val="20"/>
        </w:rPr>
        <w:t>21. Проверка состояния электрооборудования должна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021"/>
      <w:bookmarkEnd w:id="62"/>
      <w:r>
        <w:rPr>
          <w:rFonts w:cs="Arial" w:ascii="Arial" w:hAnsi="Arial"/>
          <w:sz w:val="20"/>
          <w:szCs w:val="20"/>
        </w:rPr>
        <w:t>оценку соответствия установленного электрооборудования проектной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осмотр и проведение измерений, необходимых для анализа электробезопасности работы электрооборудования;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контрольную проверку работоспособности электрооборудования, заключающуюся в проверке правильности функционирования всех механизмов согласно электросхем (переключений командоаппаратов, обеспечения плавности пуска и остановки электроприводов, безотказности включения - отключения приводов механизмов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срабатывание защит и блокировок;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сопротивления изоляции;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проверку сопротивления заземления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1022"/>
      <w:bookmarkEnd w:id="63"/>
      <w:r>
        <w:rPr>
          <w:rFonts w:cs="Arial" w:ascii="Arial" w:hAnsi="Arial"/>
          <w:sz w:val="20"/>
          <w:szCs w:val="20"/>
        </w:rPr>
        <w:t>22. При проведении экспертизы, независимо от вида, обследованию должны быть подвергнуты базовые детали и узлы, средства ограждения и приборы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22"/>
      <w:bookmarkStart w:id="65" w:name="sub_1023"/>
      <w:bookmarkEnd w:id="64"/>
      <w:bookmarkEnd w:id="65"/>
      <w:r>
        <w:rPr>
          <w:rFonts w:cs="Arial" w:ascii="Arial" w:hAnsi="Arial"/>
          <w:sz w:val="20"/>
          <w:szCs w:val="20"/>
        </w:rPr>
        <w:t>23. Сменное оборудование (зубья, ковши, гусеничные звенья, буровой инструмент, штанги, транспортерная лента, ролики конвейеров, футеровка, брони дробилок и мельниц, канаты, за исключением канатов подъемных машин, шины, и т.д.) обследованию не подлежит, но его состояние может приниматься во внимание при оценке общего технического состояния обследуемого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023"/>
      <w:bookmarkStart w:id="67" w:name="sub_1024"/>
      <w:bookmarkEnd w:id="66"/>
      <w:bookmarkEnd w:id="67"/>
      <w:r>
        <w:rPr>
          <w:rFonts w:cs="Arial" w:ascii="Arial" w:hAnsi="Arial"/>
          <w:sz w:val="20"/>
          <w:szCs w:val="20"/>
        </w:rPr>
        <w:t>24. Базовые, несущие и опорные конструкции технических устройств подвергаются проверке методами неразрушающего контроля или, в случае невозможности, лабораторным исследованиям отобранных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024"/>
      <w:bookmarkStart w:id="69" w:name="sub_1025"/>
      <w:bookmarkEnd w:id="68"/>
      <w:bookmarkEnd w:id="69"/>
      <w:r>
        <w:rPr>
          <w:rFonts w:cs="Arial" w:ascii="Arial" w:hAnsi="Arial"/>
          <w:sz w:val="20"/>
          <w:szCs w:val="20"/>
        </w:rPr>
        <w:t>25. Обследование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025"/>
      <w:bookmarkEnd w:id="70"/>
      <w:r>
        <w:rPr>
          <w:rFonts w:cs="Arial" w:ascii="Arial" w:hAnsi="Arial"/>
          <w:sz w:val="20"/>
          <w:szCs w:val="20"/>
        </w:rPr>
        <w:t>Общей целью обследования технического состояния конструкций зданий и сооружений на опасных производственных объектах является выявление степени их фактического износа и работоспособности, а также выявление факторов, оказывающих влияние на их безопасную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эффективной и независимой экспертизы в обследовании должны участвовать специалисты по расчету строительных конструкций, в том числе имеющие опыт проектирования аналогичных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026"/>
      <w:bookmarkEnd w:id="71"/>
      <w:r>
        <w:rPr>
          <w:rFonts w:cs="Arial" w:ascii="Arial" w:hAnsi="Arial"/>
          <w:sz w:val="20"/>
          <w:szCs w:val="20"/>
        </w:rPr>
        <w:t>26. Обследование конструкций зданий и сооружений на опасных производственных объектах должно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026"/>
      <w:bookmarkEnd w:id="72"/>
      <w:r>
        <w:rPr>
          <w:rFonts w:cs="Arial" w:ascii="Arial" w:hAnsi="Arial"/>
          <w:sz w:val="20"/>
          <w:szCs w:val="20"/>
        </w:rPr>
        <w:t>изучение проектной и исполнительной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материалов проводившихся ранее работ по обследованию, ремонту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особенностей эксплуатационного, климатического и горно-гидро-геологического состояния системы "сооружение - эксплуатационная среда - окружающая среда";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5389848"/>
      <w:bookmarkEnd w:id="73"/>
      <w:r>
        <w:rPr>
          <w:rFonts w:cs="Arial" w:ascii="Arial" w:hAnsi="Arial"/>
          <w:sz w:val="20"/>
          <w:szCs w:val="20"/>
        </w:rPr>
        <w:t>изучение фактических нагрузок и эксплуатационных воздействий на строительные конструкции, сооружений;</w:t>
      </w:r>
      <w:r>
        <w:rPr>
          <w:rFonts w:cs="Arial" w:ascii="Arial" w:hAnsi="Arial"/>
          <w:i/>
          <w:iCs/>
          <w:sz w:val="20"/>
          <w:szCs w:val="20"/>
        </w:rPr>
        <w:t>#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25389848"/>
      <w:bookmarkEnd w:id="74"/>
      <w:r>
        <w:rPr>
          <w:rFonts w:cs="Arial" w:ascii="Arial" w:hAnsi="Arial"/>
          <w:sz w:val="20"/>
          <w:szCs w:val="20"/>
        </w:rPr>
        <w:t>изучение степени агрессивности окружающей среды (грунтов, грунтовых и технических вод, натечных образований и пр.);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химической агрессивности производственной среды в отношении материалов строительных конструкций,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температурно-влажностного режима эксплуатации конструкций и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изучение вентиляционного режима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наружный и внутренний осмотр объекта;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обмерные работы с целью определения соответствия фактического положения конструкций зданий и сооружений проектному;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несущей способности конструкций с учетом выявленных дефектов и повреждений;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величины прогибов и деформаций конструкций,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расчеты величины раскрытия трещин, выявления причин их возникновения и наблюдения за динамикой их развития;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крена (искривления) и осадки высотных инженерных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состояния вторичной защиты конструкций, сооружений в случае, когда она имеется в наличии (гидроизоляция, защитные покрытия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физико-механических и физико-химических параметров материалов несущих и ограждающих конструкций неразрушающими методами непосредственно на объекте и путем лабораторных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толщины защитного слоя бетона и расположения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степени однородности и сплошности бетона;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степени коррозии бетона конструкций сооружения (карбонизация, наличие сульфатов, проникновение хлоридов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потенциала стальной арматуры в бетоне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электросопротивления бетона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степени коррозии арматуры и металлических элементов строительных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прочности и состояния материалов неразрушающими методами контроля, отбор образцов и проведение лабораторных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способности конструкций противодействовать фильтрации через них жидкостей и газов, водонепроницаемость;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технического состояния фундаментов и грунтовых оснований;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поверхностного водопоглощения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оценку морозостойкости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исследование изменений характеристик грунтов основания;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установление вероятных причин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обследования особое внимание следует обращать на конструкции и узлы, обеспечивающие безопасную (соответствующую нормативным требованиям или расчетам) эксплуатацию сооружений.</w:t>
      </w:r>
    </w:p>
    <w:p>
      <w:pPr>
        <w:pStyle w:val="Normal"/>
        <w:autoSpaceDE w:val="false"/>
        <w:ind w:firstLine="720"/>
        <w:jc w:val="both"/>
        <w:rPr/>
      </w:pPr>
      <w:bookmarkStart w:id="75" w:name="sub_1027"/>
      <w:bookmarkStart w:id="76" w:name="sub_225390820"/>
      <w:bookmarkEnd w:id="75"/>
      <w:bookmarkEnd w:id="76"/>
      <w:r>
        <w:rPr>
          <w:rFonts w:cs="Arial" w:ascii="Arial" w:hAnsi="Arial"/>
          <w:sz w:val="20"/>
          <w:szCs w:val="20"/>
        </w:rPr>
        <w:t>27. Обследование промышленных труб проводится в соответствии с Правилами безопасности при эксплуатации дымовых и вентиляционных промышленных труб (ПБ 03-445-02) утвержденных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постановлением Госгортехнадзора России от 03.12.2001, N 56 (зарегистрированных в Минюсте РФ от 05.06.2002, N 3500).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1027"/>
      <w:bookmarkStart w:id="78" w:name="sub_225390820"/>
      <w:bookmarkStart w:id="79" w:name="sub_1028"/>
      <w:bookmarkEnd w:id="77"/>
      <w:bookmarkEnd w:id="78"/>
      <w:bookmarkEnd w:id="79"/>
      <w:r>
        <w:rPr>
          <w:rFonts w:cs="Arial" w:ascii="Arial" w:hAnsi="Arial"/>
          <w:sz w:val="20"/>
          <w:szCs w:val="20"/>
        </w:rPr>
        <w:t>28. К числу дополнительных специальных инструментальных обследований могут относиться: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28"/>
      <w:bookmarkEnd w:id="80"/>
      <w:r>
        <w:rPr>
          <w:rFonts w:cs="Arial" w:ascii="Arial" w:hAnsi="Arial"/>
          <w:sz w:val="20"/>
          <w:szCs w:val="20"/>
        </w:rPr>
        <w:t>испытания строительных конструкций зданий и сооружений статической и динамической нагрузкой;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петрографический анализ конструктивных материалов с исследованием их микроструктуры;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оценка скорости коррозии стальной арматуры в бетоне;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измерение на месте проведения испытаний усилий в преднапряженной арматуре;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химический анализ стали.</w:t>
      </w:r>
    </w:p>
    <w:p>
      <w:pPr>
        <w:pStyle w:val="Normal"/>
        <w:autoSpaceDE w:val="false"/>
        <w:ind w:firstLine="720"/>
        <w:jc w:val="both"/>
        <w:rPr/>
      </w:pPr>
      <w:bookmarkStart w:id="81" w:name="sub_1029"/>
      <w:bookmarkEnd w:id="81"/>
      <w:r>
        <w:rPr>
          <w:rFonts w:cs="Arial" w:ascii="Arial" w:hAnsi="Arial"/>
          <w:sz w:val="20"/>
          <w:szCs w:val="20"/>
        </w:rPr>
        <w:t xml:space="preserve">29. Требования к оборудованию неразрушающего контроля (с использованием радиационных, радиоизотопных, резонансных и радиолокационных методов, термодефектоскопии, метода акустической эмиссии и т.п.), предназначенного для диагностики состояния строительных конструкций, приведены в </w:t>
      </w:r>
      <w:hyperlink w:anchor="sub_4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29"/>
      <w:bookmarkStart w:id="83" w:name="sub_1030"/>
      <w:bookmarkEnd w:id="82"/>
      <w:bookmarkEnd w:id="83"/>
      <w:r>
        <w:rPr>
          <w:rFonts w:cs="Arial" w:ascii="Arial" w:hAnsi="Arial"/>
          <w:sz w:val="20"/>
          <w:szCs w:val="20"/>
        </w:rPr>
        <w:t>30. По результатам обследования строительных конструкций вероятностными детерминированными методами проводится оценка остаточной несущей способности и пригодности зданий и сооружений к дальнейшей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30"/>
      <w:bookmarkEnd w:id="84"/>
      <w:r>
        <w:rPr>
          <w:rFonts w:cs="Arial" w:ascii="Arial" w:hAnsi="Arial"/>
          <w:sz w:val="20"/>
          <w:szCs w:val="20"/>
        </w:rPr>
        <w:t>В соответствии с нормативными документами производится поверочный расчет фактического состояния строительных конструкций зданий и сооружений, оценивается их техническое состояние на соответствие проектным и нормативным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31"/>
      <w:bookmarkEnd w:id="85"/>
      <w:r>
        <w:rPr>
          <w:rFonts w:cs="Arial" w:ascii="Arial" w:hAnsi="Arial"/>
          <w:sz w:val="20"/>
          <w:szCs w:val="20"/>
        </w:rPr>
        <w:t>31. Анализ результатов обследования состояния технических устройств, зданий и сооружений на опасных производственных объектах позволяет выявить причины повреждений отдельных частей и конструкций, прогнозировать скорость их износа и определить остаточный ресурс.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31"/>
      <w:bookmarkEnd w:id="86"/>
      <w:r>
        <w:rPr>
          <w:rFonts w:cs="Arial" w:ascii="Arial" w:hAnsi="Arial"/>
          <w:sz w:val="20"/>
          <w:szCs w:val="20"/>
        </w:rPr>
        <w:t>Результаты обследования и оценки технического состояния являются основой для принятия решения о возможности дальнейшей эксплуатации технических устройств, зданий и сооружений, которое должно быть оформлено в виде Заключения экспертизы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32"/>
      <w:bookmarkEnd w:id="87"/>
      <w:r>
        <w:rPr>
          <w:rFonts w:cs="Arial" w:ascii="Arial" w:hAnsi="Arial"/>
          <w:sz w:val="20"/>
          <w:szCs w:val="20"/>
        </w:rPr>
        <w:t>32. Заключение экспертизы промышленной безопасности оформляется в соответствии с "Правилами проведения экспертизы промышленной безопасности" (ПБ 03-246-98) и должно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32"/>
      <w:bookmarkEnd w:id="88"/>
      <w:r>
        <w:rPr>
          <w:rFonts w:cs="Arial" w:ascii="Arial" w:hAnsi="Arial"/>
          <w:sz w:val="20"/>
          <w:szCs w:val="20"/>
        </w:rPr>
        <w:t>наименование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вводную часть, включающую: основание для проведения экспертизы; сведение об экспертной организации; сведение об экспертах и наличии лицензии на право проведения экспертизы промышленной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объектов экспертизы, на которые распространяется действие заключения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о заказчике;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краткую характеристику и назначение объекта экспертизы;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рассмотренных в процессе экспертизы документах (проектных, конструкторских, эксплуатационных, ремонтных), оборудовании и др. с указанием объема материалов, имеющих шифр, номер, марку или другую индикацию, необходимую для идентификации;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проведенной экспертизы, в которых приводится характеристика основных выявленных дефектов и повреждений конструктивных элементов с указанием вероятных причин их 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расчетно-аналитические процедуры оценки и прогнозирования технического состояния, включающие расчет режимов работы и определение остаточного срока эксплуатации (до прогнозируемого наступления предельного состояния);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заключительная часть с обоснованными выводами о возможности (или невозможности) дальнейшей безопасной эксплуатации, а также рекомендации по техническим решениям и проведению корректирующих мероприятий или мониторингу в течение продолжительного времени эксплуатации конструкций и сооружений, подвергающихся деформациям или различного вида деструкционным процессам (коррозия арматуры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приложение, содержащее описания мест расположения дефектов (ведомость дефектов); фото-видеоизображения сооружений в целом или по участкам, иллюстрации наиболее опасных повреждений и дефектов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корректирующих мероприятий.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33"/>
      <w:bookmarkEnd w:id="89"/>
      <w:r>
        <w:rPr>
          <w:rFonts w:cs="Arial" w:ascii="Arial" w:hAnsi="Arial"/>
          <w:sz w:val="20"/>
          <w:szCs w:val="20"/>
        </w:rPr>
        <w:t>33. В Заключении следует отразить эффективность действующей в организации системы технического обслуживания и ремонта технических устройств,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33"/>
      <w:bookmarkStart w:id="91" w:name="sub_1034"/>
      <w:bookmarkEnd w:id="90"/>
      <w:bookmarkEnd w:id="91"/>
      <w:r>
        <w:rPr>
          <w:rFonts w:cs="Arial" w:ascii="Arial" w:hAnsi="Arial"/>
          <w:sz w:val="20"/>
          <w:szCs w:val="20"/>
        </w:rPr>
        <w:t>34. Если по результатам экспертизы установлено, что обследуемый объект находится в состоянии, опасном для дальнейшей эксплуатации, информация об этом направляется экспертной организацией в территориальный орган Госгортехнадзора России и использование по назначению такого объекта должно быть запрещено (п.28 Положение о порядке продления срока безопасной эксплуатации технических устройств, оборудования и сооружений на опасных производственных объектах, РД-03-484-02).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1034"/>
      <w:bookmarkStart w:id="93" w:name="sub_1035"/>
      <w:bookmarkEnd w:id="92"/>
      <w:bookmarkEnd w:id="93"/>
      <w:r>
        <w:rPr>
          <w:rFonts w:cs="Arial" w:ascii="Arial" w:hAnsi="Arial"/>
          <w:sz w:val="20"/>
          <w:szCs w:val="20"/>
        </w:rPr>
        <w:t>35. Заключение экспертизы промышленной безопасности, подписанное руководителем и заверенное печатью экспертной организации и утвержденное органами Госгортехнадзора России, является основным документом для регламентации дальнейшей эксплуатации технических устройств,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35"/>
      <w:bookmarkStart w:id="95" w:name="sub_1036"/>
      <w:bookmarkEnd w:id="94"/>
      <w:bookmarkEnd w:id="95"/>
      <w:r>
        <w:rPr>
          <w:rFonts w:cs="Arial" w:ascii="Arial" w:hAnsi="Arial"/>
          <w:sz w:val="20"/>
          <w:szCs w:val="20"/>
        </w:rPr>
        <w:t>36. Работы по реализации корректирующих мероприятий, обеспечивающих безопасную эксплуатацию технических устройств, зданий и сооружений на продлеваемый период, выполняет эксплуатирующая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1036"/>
      <w:bookmarkStart w:id="97" w:name="sub_1037"/>
      <w:bookmarkEnd w:id="96"/>
      <w:bookmarkEnd w:id="97"/>
      <w:r>
        <w:rPr>
          <w:rFonts w:cs="Arial" w:ascii="Arial" w:hAnsi="Arial"/>
          <w:sz w:val="20"/>
          <w:szCs w:val="20"/>
        </w:rPr>
        <w:t>37. Изменение эксплуатационных параметров технических устройств, зданий и сооружений, предлагаемое по результатам экспертизы, должно быть подтверждено соответствующими техническими расчетами (п.29 Положения о порядке продления срока безопасной эксплуатации технических устройств, оборудования и сооружений на опасных производственных объектах, РД-03-484-02).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1037"/>
      <w:bookmarkStart w:id="99" w:name="sub_1038"/>
      <w:bookmarkEnd w:id="98"/>
      <w:bookmarkEnd w:id="99"/>
      <w:r>
        <w:rPr>
          <w:rFonts w:cs="Arial" w:ascii="Arial" w:hAnsi="Arial"/>
          <w:sz w:val="20"/>
          <w:szCs w:val="20"/>
        </w:rPr>
        <w:t>38. Решение о продолжении эксплуатации технических устройств, зданий и сооружений в пределах продленных сроков эксплуатации, их замене, ремонте или снижении рабочих параметров принимается руководителем эксплуатирующей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1038"/>
      <w:bookmarkEnd w:id="100"/>
      <w:r>
        <w:rPr>
          <w:rFonts w:cs="Arial" w:ascii="Arial" w:hAnsi="Arial"/>
          <w:sz w:val="20"/>
          <w:szCs w:val="20"/>
        </w:rPr>
        <w:t>Если дальнейшая эксплуатация целесообразна, то на основании заключения экспертизы промышленной безопасности эксплуатирующей организации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устранить замечания экспертов (произвести ремонт);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комиссией предприятия произвести допуск к дальнейшей эксплуатации на рекомендованный экспертной организацией срок;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представить в территориальный орган Госгортехнадзора России акт о продлении срока эксплуатации с перечнем устраненных замечаний и мероприятиями по поддержанию оборудования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1039"/>
      <w:bookmarkEnd w:id="101"/>
      <w:r>
        <w:rPr>
          <w:rFonts w:cs="Arial" w:ascii="Arial" w:hAnsi="Arial"/>
          <w:sz w:val="20"/>
          <w:szCs w:val="20"/>
        </w:rPr>
        <w:t>39. Отчетные документы (заключение экспертизы промышленной безопасности, протоколы, отчеты, карты обследования и корректирующие мероприятия по устранению дефектов) хранятся в организации, проводившей обследование, в порядке, установленном системой качества экспертных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1039"/>
      <w:bookmarkStart w:id="103" w:name="sub_1040"/>
      <w:bookmarkEnd w:id="102"/>
      <w:bookmarkEnd w:id="103"/>
      <w:r>
        <w:rPr>
          <w:rFonts w:cs="Arial" w:ascii="Arial" w:hAnsi="Arial"/>
          <w:sz w:val="20"/>
          <w:szCs w:val="20"/>
        </w:rPr>
        <w:t>40. Заключения экспертизы промышленной безопасности на продление срока службы технических устройств, зданий и сооружений, за исключением шахтных подъемных комплексов и канатов шахтных подъемных установок, утверждаются и регистрируются в территориальных органах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1040"/>
      <w:bookmarkEnd w:id="104"/>
      <w:r>
        <w:rPr>
          <w:rFonts w:cs="Arial" w:ascii="Arial" w:hAnsi="Arial"/>
          <w:sz w:val="20"/>
          <w:szCs w:val="20"/>
        </w:rPr>
        <w:t>Заключения экспертизы промышленной безопасности на продление срока службы шахтных подъемных комплексов и канатов шахтных подъемных установок утверждаются и регистрируются в Госгортехнадзоре России.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повторном продлении срока службы технических устройств, зданий и сооружений заключения экспертизы промышленной безопасности на технические устройства, здания и сооружения, указанные в 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5</w:t>
        </w:r>
      </w:hyperlink>
      <w:r>
        <w:rPr>
          <w:rFonts w:cs="Arial" w:ascii="Arial" w:hAnsi="Arial"/>
          <w:sz w:val="20"/>
          <w:szCs w:val="20"/>
        </w:rPr>
        <w:t>, утверждаются в Госгортехнадзоре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5" w:name="sub_400"/>
      <w:bookmarkEnd w:id="105"/>
      <w:r>
        <w:rPr>
          <w:rFonts w:cs="Arial" w:ascii="Arial" w:hAnsi="Arial"/>
          <w:b/>
          <w:bCs/>
          <w:sz w:val="20"/>
          <w:szCs w:val="20"/>
        </w:rPr>
        <w:t>IV. Требования безопасности при проведении экспертизы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6" w:name="sub_400"/>
      <w:bookmarkStart w:id="107" w:name="sub_400"/>
      <w:bookmarkEnd w:id="1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1041"/>
      <w:bookmarkEnd w:id="108"/>
      <w:r>
        <w:rPr>
          <w:rFonts w:cs="Arial" w:ascii="Arial" w:hAnsi="Arial"/>
          <w:sz w:val="20"/>
          <w:szCs w:val="20"/>
        </w:rPr>
        <w:t>41. При проведении обследования технического состояния технических устройств, зданий и сооружений необходимо соблюдать правила безопасности в соответствии с требованиями действующих нормативных документов по промышленной безопасности Госгортехнадзора России, а также нормативных документов организации, в которой эксплуатируются данные технические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41"/>
      <w:bookmarkStart w:id="110" w:name="sub_1042"/>
      <w:bookmarkEnd w:id="109"/>
      <w:bookmarkEnd w:id="110"/>
      <w:r>
        <w:rPr>
          <w:rFonts w:cs="Arial" w:ascii="Arial" w:hAnsi="Arial"/>
          <w:sz w:val="20"/>
          <w:szCs w:val="20"/>
        </w:rPr>
        <w:t>42. Ответственной за соблюдением правил безопасности при обследовании технических устройств, зданий и сооружений является эксплуатирующая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42"/>
      <w:bookmarkStart w:id="112" w:name="sub_1043"/>
      <w:bookmarkEnd w:id="111"/>
      <w:bookmarkEnd w:id="112"/>
      <w:r>
        <w:rPr>
          <w:rFonts w:cs="Arial" w:ascii="Arial" w:hAnsi="Arial"/>
          <w:sz w:val="20"/>
          <w:szCs w:val="20"/>
        </w:rPr>
        <w:t>43. Ответственность за соблюдением правил безопасности экспертами при проведении обследования возлагается на руководителя экспертной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43"/>
      <w:bookmarkStart w:id="114" w:name="sub_1043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5" w:name="sub_1100"/>
      <w:bookmarkEnd w:id="115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100"/>
      <w:bookmarkStart w:id="117" w:name="sub_1100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"Согласовано"                            "Утверждаю"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         Представитель эксплуатирующей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                     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"___"____________                       "___"___________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Техническое задание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договору N __ от 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выполнение работ по обследованию технического устройства,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здания,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 обследования)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1. Основания для проведения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2. Наличие технической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3. Вид обследования: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(экспертная оценка объекта, локальное /частичное/ обследование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отдельных конструкций, комплексное /полное/ обследование)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4. Срок эксплуатации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5. Обследовался ли объект раньше, какой организацией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6. Условия эксплуатации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7. Произвести обследование и дать оценку технического состояния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эксплуатирующей организации (заказчика):     от Исполнителя: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должность____________                           должность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                        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"___"________________                           "___"____________________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8" w:name="sub_2000"/>
      <w:bookmarkEnd w:id="118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000"/>
      <w:bookmarkStart w:id="120" w:name="sub_200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"Согласовано"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эксплуатирующей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(заказчика)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"___"________________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Программа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устройства, здания,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(объект)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Цель обследования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Состав работ: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Анализ имеющейся технической и исполнительной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Рассмотрение фактических условий воздействий на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Проверка состояния конструкций: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осмотр 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обследование полное или локальное конструктивных элементов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техническая диагностика (методы, приборы, инструменты)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специальные анализы материалов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анализ среды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заключение по изменению оснований и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оценка  напряженного  деформированного  состояния  (с выполнением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поверочных  расчетов)  с  учетом  фактического  состояния  сооружения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проектные, действительные и прогнозируемые воздействия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Составление заключения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2.5. Выдача рекомендаций 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Перечень   подготовительных   работ  эксплуатирующей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(заказчика)_________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Порядок  работ  Исполнителя  по  объекту,  обеспечение  доступа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конструкциям, согласование времени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Специальные мероприятия: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 случае обнаружения аварийных мест;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выполнение  усиления  конструкций  с  целью   исключения   потери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устойчивости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Порядок приемки работы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Внесение  изменений  по  реализованному  обследованию 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производится: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(кем от эксплуатирующей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8. Сроки и этапы выполнения работы: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1" w:name="sub_3000"/>
      <w:bookmarkEnd w:id="121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000"/>
      <w:bookmarkStart w:id="123" w:name="sub_3000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Укрупненная блок-схема проведения обследования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┌──────────────────────────────────┐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Программа работ по продлению срока│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└───────────────┬──────────────────┘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┌─────────┴─────────┐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Информационный блок│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└─────────┬─────────┘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┌──────────────────┴────────────────────┐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                         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┌──────────┴───────────┐                 ┌─────────┴─────────┐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Частичное обследование│                 │Полное обследование│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└──────────┬───────────┘                 └─────────┬─────────┘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└───────────────┐       ┌───────────────┘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┌──────────┴───────┴─────────┐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инструментальные│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лабораторные испытания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└─────────────┬──────────────┘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┌─────────────┴───────────────┐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Оценка технического состояния│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└─────────────┬───────────────┘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┌──────────┴───────────┐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Установление критериев│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предельного состояния│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└──────────┬───────────┘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┌────────────────────────┴─────────────────────────────┐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остаточного срока эксплуатации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 прогнозируемого наступления предельного состояния)│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└────────────────────────┬─────────────────────────────┘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┌──────────┴───────────────┐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экспертизы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└──────────┬───────────────┘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┌──────────┐        ┌───────────────────┴─────────┐     ┌─────────────────────┐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Мониторинг│        │ Рекомендации по принятию мер│     │Плановое техническое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├───────┤для дальнейшей эксплуатации  ├────┤обслуживание и ремонт│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└─────┬────┘        └───────────────┬─────────────┘     └──────────────┬──────┘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│          ┌──────────────────┼───────────────────────────┐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   </w:t>
        <w:softHyphen/>
        <w:t xml:space="preserve">                  │                           </w:t>
        <w:softHyphen/>
        <w:t xml:space="preserve">      </w:t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┌────┴──────────┴───────────┐      │                ┌──────────┴──────┴───────┐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Продолжение эксплуатации  │      │                │Продолжение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установленных параметрах│      │                │с ограничением параметров│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└───────────────────────────┘      │                └─────────────────────────┘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┌───────┴──────────────┐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Вывод из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└─────────┬────────────┘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┌───────────────────────────┼──────────────────────────┐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│              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  <w:t xml:space="preserve">                           </w:t>
        <w:softHyphen/>
        <w:t xml:space="preserve">                 ┌────────┴─────┐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┌─────┴───────┐          ┌────────┴───────┐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Окончательный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Реконструкция│          │Использование по│         │  вывод из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└─────────────┘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иному назначению│         │ эксплуатации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└────────────────┘         └──────────────┘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4" w:name="sub_4000"/>
      <w:bookmarkEnd w:id="124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4000"/>
      <w:bookmarkStart w:id="126" w:name="sub_4000"/>
      <w:bookmarkEnd w:id="1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Требования к оборудованию неразрушающего метода контроля для диагностики состояния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 │                    Требования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Портативная│1.   Должен   обеспечивать    измерение    толщины│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         для│бетона/железобетона и  обнаружение  трещин  в  нем│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ударно-акустических │методом неразрушающего контроля.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          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бетона/железобетона │Преобразователь  на  специальной  опоре  с   тремя│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ударными устройствами (диаметром 5, 8 и 12 мм);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Защитные      колпачки      для       наконечников│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преобразователя;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Карта PCMCIA;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 обеспечение   для   установки   карты│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PCMCIA;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Соединительный кабель от ручного преобразователя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карте;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Приспособления для установки и закрепления карты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в компьютере;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для  анализа  и  обработки│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измерений, совместимое с  операционной│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Microsoft Windows 98/2000/ME.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Руководство  по  эксплуатации   и   дополнительная│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литература по ударно-акустическим исследованиям;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Чемоданчик для переноски всех компонентов системы.│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 - не более 14 кг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   Портативный│1.   Прибор   должен   обеспечивать    электронное│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испытательный       │представление  результатов  теста  и  их  цифровое│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молоток          для│архивирование    с    возможностью     последующей│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прочности│перезаписи на компьютер.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 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Электронный блок;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Склерометр;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Чемодан для переноски;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Эталон прочности.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измерения прочности 10-70 МПа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Энергия удара 2.207 Н х м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измерения прочности +/- 0.2R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одного цикла измерений -15 сек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 325 х 295 х 105 мм (в саквояже)│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памяти 500 серий по 10  значений  (суммарная│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память - 5000 измерений)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Большой жидкокристаллический дисплей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для  последующей  перезаписи   результатов│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на компьютер.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для  передачи  результатов│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 на компьютер или принтер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Портативный│1.  Должен  обеспечивать  возможность  определения│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     для│степени коррозии арматуры до того,  как  ее  следы│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степени│будут видны на поверхности бетона.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арматуры│2.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            │Поле замеров - 240 точек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     │Цифро-аналоговым графическим дисплеем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контроля.           │Объем памяти -120000 значений.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 измерения  относительной   влажности,│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температуры,  half  cell  потенциала.  Определение│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электросопротивления бетона.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поверхность 4000 м2.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передачи информации на PC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для  анализа  и  обработки│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измерений, совместимое с  операционной│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Microsoft Windows 98/2000/ME/NT.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Прибор     для│1.  Должен  обеспечивать  неразрушающий   контроль│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толщины│измерения  толщины  защитного  слоя  и   раскладки│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      слоя│арматурного каркаса.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           и│2.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       │Электронный блок;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арматуры.           │Датчик;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Чемодан для переноски;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Контрольный образец.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измеряемого защитного слоя бетона до 90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арматуры до 40 мм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Автоматическое определение диаметра арматуры и  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Автоматическая  перенастройка  в    соответствии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полученными данными - нет необходимости выставлять│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диапазоны измерений вручную.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 измерения  толщины   защитного   слоя│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2%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определения оси арматурного стержня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действительного расположения  для  всех  диаметров│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стержней +- менее 10 мм.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Память на 100 000 измерений.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для  анализа  и  обработки│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результатов измерений, совместимое с  операционной│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Microsoft Windows 98/2000/ME/NT.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 блока 170х170х80 мм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комплекта с чемоданом 2.4 кг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Питание автономное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Портативный│1. Должен обеспечивать  неразрушающее  определение│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     для│водонепроницаемости (пористости) бетона.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      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водонепроницаемости │Электронный блок;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(пористости) бетона │Вакуумный элемент;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Чемодан для переноски;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Вакуумный насос;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Тарировочный образец.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Электронный блок с энергонезависимым  запоминающим│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устройством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памяти - 200 измерений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Графический дисплей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Встроенное     программное         обеспечение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распечатывания данных и переноса данных на ПК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 независимого источника питания 9V DC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работы от независимого источника питания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подзарядки - не менее 60 часов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рабочих температур от -10 до +60 град. С;│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Габаритные размеры индикаторного блока 170 х 170 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мм;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блока 0,9 кг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 Комплект│1. Хлорид тест: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реактивов          и│Комплект для  определения  содержания   хлоридов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для│сухом и влажном бетоне в составе: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оценки   химического│Электроды с закрепленными температурными датчиками│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состава строительных│и соединительными проводами;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 в   том│Электронный  прибор   с   независимым   источником│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числе:       глубины│питания  и  микропроцессором  для   преобразования│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карбонизации        │данных в % хлорида;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      слоя│Комплект необходимых реагентов;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бетона;       уровня│Комплект необходимого инструмента;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хлоридов│Соединительный кабель.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бетоне  и  глубины│- Технические характеристики: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   проникновения;│Диапазон измерений - 0.002-2% весового  содержания│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присутствия         │хлоридов;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сульфатов в  бетоне,│Цифровой  дисплей  для   считывания     весового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(хлорид тест,  карбо│процентного содержания хлоридов;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тест)               │ Время замера - не более 1мин;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Карбо тест: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для  определения   уровня   карбонизации│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225445288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слоя бетона в состава: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225445288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Необходимые реагенты в количестве, достаточном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не менее 100 тестов;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Спрей;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Транспортный саквояж;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Быстродействие реагентов - не более 5 минут;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Оборудование  для│1. Комплект должен содержать все  необходимое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проб бетона и│отбора проб, требуемых  при  лабораторном  анализе│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строительных│характеристик   бетона   и   других   строительных│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25445648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      │материалов,  а  также  инструмент  для  сверление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225445648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и отбор образцов диаметром до 100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 Прибор     для│1. Прибор предназначен для определения  адгезии  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адгезии│бетону покрытий любого типа.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бетону   покрытий│2.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любого        типа с│Набор расходных клеевых материалов для определения│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комплектом          │адгезии к бетону;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  и│Транспортный саквояж.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расходных материалов│3.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диапазон работы  -  от  -10   до +60│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град.С;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комплекта - 2,1 кг;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 16 кН.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Ультразвуковой│1.   Предназначен   для   обследования    бетонных│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           для│конструкций     неразрушающим         способом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      │определения: однородности, наличия пустот,  трещин│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прочности          и│дефектов   (расслоений),   модуля      упругости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однородности бетона,│прочности.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нахождения   пустот,│2.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и расслоений │Электронный блок  с  энергонезависимым  источником│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питания; Калибровочный образец;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Контактная паста;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Транспортный саквояж.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измерений - от 0,1 до 65554.5 мю 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Разрешающая способность - 0.1 мю с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Рабочая частота 54 кГц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225446692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Объем памяти электронного блока 250 измерений 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2544669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Жидкокристаллическим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дисплеем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 для  передачи  измеренных│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значений и обработки данных на PC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 работы энергонезависимого источника питания│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- 60 часов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диапазон работы - от -10 до +60°С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Габаритный размер не более 325 х 295 х 105 мм;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не более 3 кг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  Прибор    для│1.   Должен   обеспечить    измерение    удельного│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      │сопротивления  бетона  железобетонных  конструкций│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электросопротивления│для  оценки   вероятности   коррозии   арматурного│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бетона  для   оценки│каркаса неразрушающим методом контроля.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вероятности         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протекания          │Электронный блок с жидкокристаллическим дисплеем;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коррозионных        │Программное     обеспечение,         совместимое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процессов арматуры в│операционной системой Windows98/00/ME;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бетоне              │Пробник сопротивления  с  встроенной  электроникой│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измерения удельного сопротивления;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Энергонезависимый источник питания;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пластина;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Транспортный саквояж.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  памяти   электронного   блока     - 120000│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измерений;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Измеряемая поверхность 4000 м2;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ток - 180 мюA;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- 72 Гц;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Полное сопротивление - 10 Момега;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Диапазон измерений - 0-99 комега см;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измерений +-1 Момега см;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 работы энергонезависимого источника питания│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- 30 часов;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диапазон работы - от -10 до +60 °С.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 Устройство  для│1. Прибор предназначен для определения  усилий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измерения  усилия  и│вырыв анкерных  креплений  и  измерений  прочности│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смещения          на│бетонной поверхности на растяжение.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выдергивание        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анкерных болтов     │Встроенный датчик для измерения усилия и  смещения│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подсоединенным 2-х метровым кабелем;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вытяжной болт;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комплект опорных стоек регулируемой длины;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Футляр для переноски;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Электронный   блок,   позволяющий    устанавливать│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      приложения       нагрузки,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жидкокристаллическим дисплеем;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совместимое с операционной│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системой Windows98/00/ME;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Энергонезависимый источник питания;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Переходные узлы.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измерения усилия 0.5%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Погрешность измерения смещения 1%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Прилагаемое усилие 25 кН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 работы энергонезависимого источника питания│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часов;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диапазон работы - от -10 до +60°С.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Установка   для│1.    Прибор    предназначен    для    определения│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      │водонепроницаемости затвердевшего бетона 200 х 200│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водонепроницаемости │х  200  и   150   х   150   х       150 мм.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затвердевшего бетона│предусматриваться система быстрого зажима образцов│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посредством  центрального   резьбового   шпинделя,│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зажимных  шпинделей  и  пластин.   Угол   поворота│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опорной ноги - 360 градусов.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установки 820 х 947 х 1735 мм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272 кг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Порядок проведения испытаний должен осуществляться│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действующими стандартами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   Система│1. Система должна обеспечить измерения  деформаций│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оптоволоконного     │конструкции с различной базой  от  0,2  до   10 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исследования/монито-│Большое   количество   этих   точек    и    должна│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ринга     деформаций│гарантировать достоверность информации о состоянии│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структурных         │сооружения на длительном отрезке времени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мостовых│2. Комплектность: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   │Считывающее устройство;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Оптический переключатель;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Накопитель данных;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 оптоволоконных  датчиков  для  измерения│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деформаций;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 термопар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Соединительные провода и кабели;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Программное обеспечение для  обработки  данных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ПК;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Технические характеристики: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Высокая   разрешающая   способность   2   микрона,│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независимо от длины датчика;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как многократной установки датчиков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поверхности, так и замоноличивания в бетон;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Отсутствие   чувствительности    к    температуре,│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электромагнитным полям, коррозии;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требует калибровки;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измерения не более  10  сек  для  каждого│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датчика;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Возможность автономной и дистанционной работы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Минимальный объем данных не менее 1000 измерений;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Температурный диапазон работы - от -40 до +80°С;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Длительный период энергонезависимой работы.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5000"/>
      <w:bookmarkEnd w:id="133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5000"/>
      <w:bookmarkStart w:id="135" w:name="sub_500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технических устройств, зданий и сооружений с истекшим сроком эксплуатации, экспертиза которых подлежит утверждению в Госгортехнадзоре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Агломерационные и обжиговые машины производительностью 1,0 млн. т в год и более с комплексом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Вентиляторы главного проветривания диаметром 3 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Драги и земснаряды.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Щитовые проходческие комплексы диаметром 4 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Экскаваторы с емкостью ковша 12 м3 и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Горно-транспортное оборудование иностранного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Надшахтные здания и сооружения.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Основные производственные здания дробильных, обогатительных, агломерационных и обжиговых фабрик производительностью по готовому продукту 1,0 млн. т в год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2007-01-30T14:17:00Z</dcterms:created>
  <dc:creator>Виктор</dc:creator>
  <dc:description/>
  <dc:language>ru-RU</dc:language>
  <cp:lastModifiedBy>Виктор</cp:lastModifiedBy>
  <dcterms:modified xsi:type="dcterms:W3CDTF">2007-01-30T14:18:00Z</dcterms:modified>
  <cp:revision>2</cp:revision>
  <dc:subject/>
  <dc:title/>
</cp:coreProperties>
</file>