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4 марта 2003 г. N 5</w:t>
        <w:br/>
        <w:t>"Об утверждении Положения по проведению экспертизы промышленной безопасности опасных производственных объектов, на которых используются подъемные сооружения"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по проведению экспертизы промышленной безопасности опасных производственных объектов, на которых эксплуатируются подъемные сооружения.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по проведению экспертизы промышленной безопасности на опасных производственных объектах, на которых эксплуатируются подъемные сооружения, на государственную регистрацию в Минюст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28 марта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4345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по проведению экспертизы промышленной безопасности опасных производственных объектов, на которых используются подъемные сооружения</w:t>
        <w:br/>
        <w:t xml:space="preserve">(утв.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4 марта 2003 г. N 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334169296"/>
      <w:bookmarkEnd w:id="8"/>
      <w:r>
        <w:rPr>
          <w:rFonts w:cs="Arial" w:ascii="Arial" w:hAnsi="Arial"/>
          <w:i/>
          <w:iCs/>
          <w:sz w:val="20"/>
          <w:szCs w:val="20"/>
        </w:rPr>
        <w:t>Настоящему Положению присвоен шифр РД 10-528-03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34169296"/>
      <w:bookmarkStart w:id="10" w:name="sub_334169296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Основные понятия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Требования к экспертным организациям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Требования к порядку проведения экспертизы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" w:name="sub_1011"/>
      <w:bookmarkEnd w:id="14"/>
      <w:r>
        <w:rPr>
          <w:rFonts w:cs="Arial" w:ascii="Arial" w:hAnsi="Arial"/>
          <w:sz w:val="20"/>
          <w:szCs w:val="20"/>
        </w:rPr>
        <w:t xml:space="preserve">1.1. Положение по проведению экспертизы промышленной безопасности опасных производственных объектов, на которых используются подъемные сооружения (далее - Положение), устанавливает условия проведения </w:t>
      </w:r>
      <w:hyperlink w:anchor="sub_201">
        <w:r>
          <w:rPr>
            <w:rStyle w:val="Style16"/>
            <w:rFonts w:cs="Arial" w:ascii="Arial" w:hAnsi="Arial"/>
            <w:sz w:val="20"/>
            <w:szCs w:val="20"/>
            <w:u w:val="single"/>
          </w:rPr>
          <w:t>экспертизы промышленной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(далее - экспертиза), оформления и утверждения </w:t>
      </w:r>
      <w:hyperlink w:anchor="sub_206">
        <w:r>
          <w:rPr>
            <w:rStyle w:val="Style16"/>
            <w:rFonts w:cs="Arial" w:ascii="Arial" w:hAnsi="Arial"/>
            <w:sz w:val="20"/>
            <w:szCs w:val="20"/>
            <w:u w:val="single"/>
          </w:rPr>
          <w:t>заключений экспертизы</w:t>
        </w:r>
      </w:hyperlink>
      <w:r>
        <w:rPr>
          <w:rFonts w:cs="Arial" w:ascii="Arial" w:hAnsi="Arial"/>
          <w:sz w:val="20"/>
          <w:szCs w:val="20"/>
        </w:rPr>
        <w:t xml:space="preserve">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11"/>
      <w:bookmarkStart w:id="16" w:name="sub_1012"/>
      <w:bookmarkEnd w:id="15"/>
      <w:bookmarkEnd w:id="16"/>
      <w:r>
        <w:rPr>
          <w:rFonts w:cs="Arial" w:ascii="Arial" w:hAnsi="Arial"/>
          <w:sz w:val="20"/>
          <w:szCs w:val="20"/>
        </w:rPr>
        <w:t>1.2. Настоящее Положение обязательно для выполнения всеми юридическими лицами, независимо от организационно-правовой формы, осуществляющими экспертизу промышленной безопасности опасных производственных объектов, на которых используются подъемные сооружения: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12"/>
      <w:bookmarkEnd w:id="17"/>
      <w:r>
        <w:rPr>
          <w:rFonts w:cs="Arial" w:ascii="Arial" w:hAnsi="Arial"/>
          <w:sz w:val="20"/>
          <w:szCs w:val="20"/>
        </w:rPr>
        <w:t>- грузоподъемные краны всех типов;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лифты и системы связи, контроля за их работой;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канатные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эскалаторы;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подъемники (вышки);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фуникулеры;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строительные подъемники;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платформы подъемные для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13"/>
      <w:bookmarkEnd w:id="18"/>
      <w:r>
        <w:rPr>
          <w:rFonts w:cs="Arial" w:ascii="Arial" w:hAnsi="Arial"/>
          <w:sz w:val="20"/>
          <w:szCs w:val="20"/>
        </w:rPr>
        <w:t>1.3. Положение разработано в соответствии с Правилами проведения экспертизы промышленной безопасности (ПБ 03-246-98), утвержденными постановлением Госгортехнадзора России от 06.11.1998 N 64, зарегистрированным Минюстом России 08.12.1998, регистрационный N 1656 (Бюллетень нормативных актов федеральных органов исполнительной власти, 1998 г. N 35-36).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013"/>
      <w:bookmarkStart w:id="20" w:name="sub_1013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200"/>
      <w:bookmarkEnd w:id="21"/>
      <w:r>
        <w:rPr>
          <w:rFonts w:cs="Arial" w:ascii="Arial" w:hAnsi="Arial"/>
          <w:b/>
          <w:bCs/>
          <w:sz w:val="20"/>
          <w:szCs w:val="20"/>
        </w:rPr>
        <w:t>2. Основные понятия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200"/>
      <w:bookmarkStart w:id="23" w:name="sub_2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Положении применяются следующие понятия и определения:</w:t>
      </w:r>
    </w:p>
    <w:p>
      <w:pPr>
        <w:pStyle w:val="Normal"/>
        <w:autoSpaceDE w:val="false"/>
        <w:ind w:firstLine="720"/>
        <w:jc w:val="both"/>
        <w:rPr/>
      </w:pPr>
      <w:bookmarkStart w:id="24" w:name="sub_201"/>
      <w:bookmarkEnd w:id="24"/>
      <w:r>
        <w:rPr>
          <w:rFonts w:cs="Arial" w:ascii="Arial" w:hAnsi="Arial"/>
          <w:b/>
          <w:bCs/>
          <w:sz w:val="20"/>
          <w:szCs w:val="20"/>
        </w:rPr>
        <w:t>Экспертиза промышленной безопасности</w:t>
      </w:r>
      <w:r>
        <w:rPr>
          <w:rFonts w:cs="Arial" w:ascii="Arial" w:hAnsi="Arial"/>
          <w:sz w:val="20"/>
          <w:szCs w:val="20"/>
        </w:rPr>
        <w:t xml:space="preserve"> - оценка соответствия объекта экспертизы предъявляемым к нему требованиям промышленной безопасности, результатом которой является заключение.</w:t>
      </w:r>
    </w:p>
    <w:p>
      <w:pPr>
        <w:pStyle w:val="Normal"/>
        <w:autoSpaceDE w:val="false"/>
        <w:ind w:firstLine="720"/>
        <w:jc w:val="both"/>
        <w:rPr/>
      </w:pPr>
      <w:bookmarkStart w:id="25" w:name="sub_201"/>
      <w:bookmarkStart w:id="26" w:name="sub_202"/>
      <w:bookmarkEnd w:id="25"/>
      <w:bookmarkEnd w:id="26"/>
      <w:r>
        <w:rPr>
          <w:rFonts w:cs="Arial" w:ascii="Arial" w:hAnsi="Arial"/>
          <w:b/>
          <w:bCs/>
          <w:sz w:val="20"/>
          <w:szCs w:val="20"/>
        </w:rPr>
        <w:t>Объекты экспертизы</w:t>
      </w:r>
      <w:r>
        <w:rPr>
          <w:rFonts w:cs="Arial" w:ascii="Arial" w:hAnsi="Arial"/>
          <w:sz w:val="20"/>
          <w:szCs w:val="20"/>
        </w:rPr>
        <w:t xml:space="preserve"> - проектно-конструкторская документация на подъемные сооружения, здания на опасном производственном объекте, а также иные документы, связанные с эксплуатацией опасного производственного объекта.</w:t>
      </w:r>
    </w:p>
    <w:p>
      <w:pPr>
        <w:pStyle w:val="Normal"/>
        <w:autoSpaceDE w:val="false"/>
        <w:ind w:firstLine="720"/>
        <w:jc w:val="both"/>
        <w:rPr/>
      </w:pPr>
      <w:bookmarkStart w:id="27" w:name="sub_202"/>
      <w:bookmarkStart w:id="28" w:name="sub_203"/>
      <w:bookmarkEnd w:id="27"/>
      <w:bookmarkEnd w:id="28"/>
      <w:r>
        <w:rPr>
          <w:rFonts w:cs="Arial" w:ascii="Arial" w:hAnsi="Arial"/>
          <w:b/>
          <w:bCs/>
          <w:sz w:val="20"/>
          <w:szCs w:val="20"/>
        </w:rPr>
        <w:t>Система экспертизы промышленной безопасности</w:t>
      </w:r>
      <w:r>
        <w:rPr>
          <w:rFonts w:cs="Arial" w:ascii="Arial" w:hAnsi="Arial"/>
          <w:sz w:val="20"/>
          <w:szCs w:val="20"/>
        </w:rPr>
        <w:t xml:space="preserve"> - совокупность участников экспертизы промышленной безопасности, а также норм, правил, методик, условий, критериев и процедур, в рамках которых организуется и осуществляется экспертная деятельность.</w:t>
      </w:r>
    </w:p>
    <w:p>
      <w:pPr>
        <w:pStyle w:val="Normal"/>
        <w:autoSpaceDE w:val="false"/>
        <w:ind w:firstLine="720"/>
        <w:jc w:val="both"/>
        <w:rPr/>
      </w:pPr>
      <w:bookmarkStart w:id="29" w:name="sub_203"/>
      <w:bookmarkStart w:id="30" w:name="sub_204"/>
      <w:bookmarkEnd w:id="29"/>
      <w:bookmarkEnd w:id="30"/>
      <w:r>
        <w:rPr>
          <w:rFonts w:cs="Arial" w:ascii="Arial" w:hAnsi="Arial"/>
          <w:b/>
          <w:bCs/>
          <w:sz w:val="20"/>
          <w:szCs w:val="20"/>
        </w:rPr>
        <w:t>Лицензия</w:t>
      </w:r>
      <w:r>
        <w:rPr>
          <w:rFonts w:cs="Arial" w:ascii="Arial" w:hAnsi="Arial"/>
          <w:sz w:val="20"/>
          <w:szCs w:val="20"/>
        </w:rPr>
        <w:t xml:space="preserve">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 в соответствии с Федеральным законом от 08.08.01 N 128-ФЗ "О лицензировании отдельных видов деятельности" (Собрание законодательства Российской Федерации, 2001, N 33, ст.3430).</w:t>
      </w:r>
    </w:p>
    <w:p>
      <w:pPr>
        <w:pStyle w:val="Normal"/>
        <w:autoSpaceDE w:val="false"/>
        <w:ind w:firstLine="720"/>
        <w:jc w:val="both"/>
        <w:rPr/>
      </w:pPr>
      <w:bookmarkStart w:id="31" w:name="sub_204"/>
      <w:bookmarkStart w:id="32" w:name="sub_205"/>
      <w:bookmarkEnd w:id="31"/>
      <w:bookmarkEnd w:id="32"/>
      <w:r>
        <w:rPr>
          <w:rFonts w:cs="Arial" w:ascii="Arial" w:hAnsi="Arial"/>
          <w:b/>
          <w:bCs/>
          <w:sz w:val="20"/>
          <w:szCs w:val="20"/>
        </w:rPr>
        <w:t>Экспертная организация</w:t>
      </w:r>
      <w:r>
        <w:rPr>
          <w:rFonts w:cs="Arial" w:ascii="Arial" w:hAnsi="Arial"/>
          <w:sz w:val="20"/>
          <w:szCs w:val="20"/>
        </w:rPr>
        <w:t xml:space="preserve"> - организация, имеющая лицензию Госгортехнадзора России на проведение экспертизы промышленной безопасности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/>
      </w:pPr>
      <w:bookmarkStart w:id="33" w:name="sub_205"/>
      <w:bookmarkStart w:id="34" w:name="sub_206"/>
      <w:bookmarkEnd w:id="33"/>
      <w:bookmarkEnd w:id="34"/>
      <w:r>
        <w:rPr>
          <w:rFonts w:cs="Arial" w:ascii="Arial" w:hAnsi="Arial"/>
          <w:b/>
          <w:bCs/>
          <w:sz w:val="20"/>
          <w:szCs w:val="20"/>
        </w:rPr>
        <w:t>Заключение экспертизы</w:t>
      </w:r>
      <w:r>
        <w:rPr>
          <w:rFonts w:cs="Arial" w:ascii="Arial" w:hAnsi="Arial"/>
          <w:sz w:val="20"/>
          <w:szCs w:val="20"/>
        </w:rPr>
        <w:t xml:space="preserve"> - документ, содержащий обоснованные выводы о соответствии или несоответствии </w:t>
      </w:r>
      <w:hyperlink w:anchor="sub_202">
        <w:r>
          <w:rPr>
            <w:rStyle w:val="Style16"/>
            <w:rFonts w:cs="Arial" w:ascii="Arial" w:hAnsi="Arial"/>
            <w:sz w:val="20"/>
            <w:szCs w:val="20"/>
            <w:u w:val="single"/>
          </w:rPr>
          <w:t>объекта экспертизы</w:t>
        </w:r>
      </w:hyperlink>
      <w:r>
        <w:rPr>
          <w:rFonts w:cs="Arial" w:ascii="Arial" w:hAnsi="Arial"/>
          <w:sz w:val="20"/>
          <w:szCs w:val="20"/>
        </w:rPr>
        <w:t xml:space="preserve"> требованиям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35" w:name="sub_206"/>
      <w:bookmarkStart w:id="36" w:name="sub_207"/>
      <w:bookmarkEnd w:id="35"/>
      <w:bookmarkEnd w:id="36"/>
      <w:r>
        <w:rPr>
          <w:rFonts w:cs="Arial" w:ascii="Arial" w:hAnsi="Arial"/>
          <w:b/>
          <w:bCs/>
          <w:sz w:val="20"/>
          <w:szCs w:val="20"/>
        </w:rPr>
        <w:t>Эксперт</w:t>
      </w:r>
      <w:r>
        <w:rPr>
          <w:rFonts w:cs="Arial" w:ascii="Arial" w:hAnsi="Arial"/>
          <w:sz w:val="20"/>
          <w:szCs w:val="20"/>
        </w:rPr>
        <w:t xml:space="preserve"> - специалист, осуществляющий проведение экспертизы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37" w:name="sub_207"/>
      <w:bookmarkStart w:id="38" w:name="sub_208"/>
      <w:bookmarkEnd w:id="37"/>
      <w:bookmarkEnd w:id="38"/>
      <w:r>
        <w:rPr>
          <w:rFonts w:cs="Arial" w:ascii="Arial" w:hAnsi="Arial"/>
          <w:b/>
          <w:bCs/>
          <w:sz w:val="20"/>
          <w:szCs w:val="20"/>
        </w:rPr>
        <w:t>Заказчик</w:t>
      </w:r>
      <w:r>
        <w:rPr>
          <w:rFonts w:cs="Arial" w:ascii="Arial" w:hAnsi="Arial"/>
          <w:sz w:val="20"/>
          <w:szCs w:val="20"/>
        </w:rPr>
        <w:t xml:space="preserve"> - организация, обратившаяся с заявкой на проведение </w:t>
      </w:r>
      <w:hyperlink w:anchor="sub_201">
        <w:r>
          <w:rPr>
            <w:rStyle w:val="Style16"/>
            <w:rFonts w:cs="Arial" w:ascii="Arial" w:hAnsi="Arial"/>
            <w:sz w:val="20"/>
            <w:szCs w:val="20"/>
            <w:u w:val="single"/>
          </w:rPr>
          <w:t>экспертизы промышленной безопасности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08"/>
      <w:bookmarkStart w:id="40" w:name="sub_208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300"/>
      <w:bookmarkEnd w:id="41"/>
      <w:r>
        <w:rPr>
          <w:rFonts w:cs="Arial" w:ascii="Arial" w:hAnsi="Arial"/>
          <w:b/>
          <w:bCs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300"/>
      <w:bookmarkStart w:id="43" w:name="sub_30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по проведению экспертизы промышленной безопасности в соответствии с настоящим Положением включает в себя проведение экспертизы: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31"/>
      <w:bookmarkEnd w:id="44"/>
      <w:r>
        <w:rPr>
          <w:rFonts w:cs="Arial" w:ascii="Arial" w:hAnsi="Arial"/>
          <w:sz w:val="20"/>
          <w:szCs w:val="20"/>
        </w:rPr>
        <w:t>3.1. Зданий и сооружений на опасном производственном объекте, на котором используются подъемные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31"/>
      <w:bookmarkStart w:id="46" w:name="sub_1032"/>
      <w:bookmarkEnd w:id="45"/>
      <w:bookmarkEnd w:id="46"/>
      <w:r>
        <w:rPr>
          <w:rFonts w:cs="Arial" w:ascii="Arial" w:hAnsi="Arial"/>
          <w:sz w:val="20"/>
          <w:szCs w:val="20"/>
        </w:rPr>
        <w:t>3.2. Подъемных сооружений: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32"/>
      <w:bookmarkStart w:id="48" w:name="sub_10321"/>
      <w:bookmarkEnd w:id="47"/>
      <w:bookmarkEnd w:id="48"/>
      <w:r>
        <w:rPr>
          <w:rFonts w:cs="Arial" w:ascii="Arial" w:hAnsi="Arial"/>
          <w:sz w:val="20"/>
          <w:szCs w:val="20"/>
        </w:rPr>
        <w:t>3.2.1. Документации на изготовление, монтаж, реконструкцию, ремонт и эксплуатацию подъемных сооружений, а также проектов производства работ 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0321"/>
      <w:bookmarkStart w:id="50" w:name="sub_10322"/>
      <w:bookmarkEnd w:id="49"/>
      <w:bookmarkEnd w:id="50"/>
      <w:r>
        <w:rPr>
          <w:rFonts w:cs="Arial" w:ascii="Arial" w:hAnsi="Arial"/>
          <w:sz w:val="20"/>
          <w:szCs w:val="20"/>
        </w:rPr>
        <w:t>3.2.2. Конструкции вновь изготавливаемых подъемных сооружений, приборов, устройств безопасности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0322"/>
      <w:bookmarkStart w:id="52" w:name="sub_10323"/>
      <w:bookmarkEnd w:id="51"/>
      <w:bookmarkEnd w:id="52"/>
      <w:r>
        <w:rPr>
          <w:rFonts w:cs="Arial" w:ascii="Arial" w:hAnsi="Arial"/>
          <w:sz w:val="20"/>
          <w:szCs w:val="20"/>
        </w:rPr>
        <w:t>3.2.3. Подъемных сооружений, находящихся в эксплуатации, на которых проводится техническое диагностирование неразрушающими методами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323"/>
      <w:bookmarkEnd w:id="53"/>
      <w:r>
        <w:rPr>
          <w:rFonts w:cs="Arial" w:ascii="Arial" w:hAnsi="Arial"/>
          <w:sz w:val="20"/>
          <w:szCs w:val="20"/>
        </w:rPr>
        <w:t>Техническое диагностирование проводится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окончании расчетного срока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аварии подъемных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выявлении в процессе эксплуатации подъемных сооружений дефектов, вызывающих сомнение в прочности конструкции, или дефектов, причину которых установить затруднительно.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400"/>
      <w:bookmarkEnd w:id="54"/>
      <w:r>
        <w:rPr>
          <w:rFonts w:cs="Arial" w:ascii="Arial" w:hAnsi="Arial"/>
          <w:b/>
          <w:bCs/>
          <w:sz w:val="20"/>
          <w:szCs w:val="20"/>
        </w:rPr>
        <w:t>4. Требования к экспертным организациям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400"/>
      <w:bookmarkStart w:id="56" w:name="sub_400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7" w:name="sub_1041"/>
      <w:bookmarkEnd w:id="57"/>
      <w:r>
        <w:rPr>
          <w:rFonts w:cs="Arial" w:ascii="Arial" w:hAnsi="Arial"/>
          <w:sz w:val="20"/>
          <w:szCs w:val="20"/>
        </w:rPr>
        <w:t xml:space="preserve">4.1. Экспертиза промышленной безопасности проводится </w:t>
      </w:r>
      <w:hyperlink w:anchor="sub_205">
        <w:r>
          <w:rPr>
            <w:rStyle w:val="Style16"/>
            <w:rFonts w:cs="Arial" w:ascii="Arial" w:hAnsi="Arial"/>
            <w:sz w:val="20"/>
            <w:szCs w:val="20"/>
            <w:u w:val="single"/>
          </w:rPr>
          <w:t>экспертными организациями</w:t>
        </w:r>
      </w:hyperlink>
      <w:r>
        <w:rPr>
          <w:rFonts w:cs="Arial" w:ascii="Arial" w:hAnsi="Arial"/>
          <w:sz w:val="20"/>
          <w:szCs w:val="20"/>
        </w:rPr>
        <w:t xml:space="preserve">, имеющими статус юридического лица и </w:t>
      </w:r>
      <w:hyperlink w:anchor="sub_204">
        <w:r>
          <w:rPr>
            <w:rStyle w:val="Style16"/>
            <w:rFonts w:cs="Arial" w:ascii="Arial" w:hAnsi="Arial"/>
            <w:sz w:val="20"/>
            <w:szCs w:val="20"/>
            <w:u w:val="single"/>
          </w:rPr>
          <w:t>лицензию</w:t>
        </w:r>
      </w:hyperlink>
      <w:r>
        <w:rPr>
          <w:rFonts w:cs="Arial" w:ascii="Arial" w:hAnsi="Arial"/>
          <w:sz w:val="20"/>
          <w:szCs w:val="20"/>
        </w:rPr>
        <w:t xml:space="preserve"> Госгортехнадзора России на осуществление деятельности по проведению </w:t>
      </w:r>
      <w:hyperlink w:anchor="sub_201">
        <w:r>
          <w:rPr>
            <w:rStyle w:val="Style16"/>
            <w:rFonts w:cs="Arial" w:ascii="Arial" w:hAnsi="Arial"/>
            <w:sz w:val="20"/>
            <w:szCs w:val="20"/>
            <w:u w:val="single"/>
          </w:rPr>
          <w:t>экспертизы промышленной безопасности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041"/>
      <w:bookmarkStart w:id="59" w:name="sub_1042"/>
      <w:bookmarkEnd w:id="58"/>
      <w:bookmarkEnd w:id="59"/>
      <w:r>
        <w:rPr>
          <w:rFonts w:cs="Arial" w:ascii="Arial" w:hAnsi="Arial"/>
          <w:sz w:val="20"/>
          <w:szCs w:val="20"/>
        </w:rPr>
        <w:t>4.2. Лицензия на осуществление деятельности по проведению экспертизы промышленной безопасности выдается Госгортехнадзором России в соответствии с Федеральным законом от 08.08.2001 N 128-ФЗ "О лицензировании отдельных видов деятельности", а также нормативными правовыми актами Правительства Российской Федерации и Госгортехнадзора России, регламентирующими лицензионную деятельность.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042"/>
      <w:bookmarkStart w:id="61" w:name="sub_1043"/>
      <w:bookmarkEnd w:id="60"/>
      <w:bookmarkEnd w:id="61"/>
      <w:r>
        <w:rPr>
          <w:rFonts w:cs="Arial" w:ascii="Arial" w:hAnsi="Arial"/>
          <w:sz w:val="20"/>
          <w:szCs w:val="20"/>
        </w:rPr>
        <w:t>4.3. Организация, а также ее персонал не должны подвергаться коммерческому, финансовому, административному или другому давлению, способному оказать влияние на выводы и оценки экспертной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43"/>
      <w:bookmarkStart w:id="63" w:name="sub_1044"/>
      <w:bookmarkEnd w:id="62"/>
      <w:bookmarkEnd w:id="63"/>
      <w:r>
        <w:rPr>
          <w:rFonts w:cs="Arial" w:ascii="Arial" w:hAnsi="Arial"/>
          <w:sz w:val="20"/>
          <w:szCs w:val="20"/>
        </w:rPr>
        <w:t>4.4. Экспертная организация может проводить экспертизу промышленной безопасности при наличии:</w:t>
      </w:r>
    </w:p>
    <w:p>
      <w:pPr>
        <w:pStyle w:val="Normal"/>
        <w:autoSpaceDE w:val="false"/>
        <w:ind w:firstLine="720"/>
        <w:jc w:val="both"/>
        <w:rPr/>
      </w:pPr>
      <w:bookmarkStart w:id="64" w:name="sub_1044"/>
      <w:bookmarkEnd w:id="64"/>
      <w:r>
        <w:rPr>
          <w:rFonts w:cs="Arial" w:ascii="Arial" w:hAnsi="Arial"/>
          <w:sz w:val="20"/>
          <w:szCs w:val="20"/>
        </w:rPr>
        <w:t xml:space="preserve">- аттестованных в установленном порядке </w:t>
      </w:r>
      <w:hyperlink w:anchor="sub_207">
        <w:r>
          <w:rPr>
            <w:rStyle w:val="Style16"/>
            <w:rFonts w:cs="Arial" w:ascii="Arial" w:hAnsi="Arial"/>
            <w:sz w:val="20"/>
            <w:szCs w:val="20"/>
            <w:u w:val="single"/>
          </w:rPr>
          <w:t>экспертов</w:t>
        </w:r>
      </w:hyperlink>
      <w:r>
        <w:rPr>
          <w:rFonts w:cs="Arial" w:ascii="Arial" w:hAnsi="Arial"/>
          <w:sz w:val="20"/>
          <w:szCs w:val="20"/>
        </w:rPr>
        <w:t>, специалистов по визуальному, измерительному и другим видам неразрушающего контроля, механическим и другим видам испытаний, по расчетам на прочность, по металловедению, в т.ч. по сварочным и наплавочным материалам, технологии производства сварочных работ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лаборатории неразрушающего контроля, аттестованной в соответствии с Правилами аттестации и основными требованиями к лабораториям неразрушающего контроля (ПБ 03-372-00), утвержденными постановлением Госгортехнадзора России от 02.06.2000 N 29, зарегистрированным Минюстом России 25.07.2000, регистрационный N 2324, оснащенной исправными и поверенными контрольными приборами и испытательным оборудованием, паспортизованными эталонами и образцами, а также необходимыми приспособлениями и расходными материалами или договора о проведении неразрушающего контроля с лабораторией, отвечающей указанным требованиям;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методик, технических условий, а также других нормативно-технических и методических документов, соблюдение требований которых обязательно при проведении экспертизы;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протоколов и удостоверений, подтверждающих проверку знаний по промышленной безопасности у руководителей и специалистов </w:t>
      </w:r>
      <w:hyperlink w:anchor="sub_205">
        <w:r>
          <w:rPr>
            <w:rStyle w:val="Style16"/>
            <w:rFonts w:cs="Arial" w:ascii="Arial" w:hAnsi="Arial"/>
            <w:sz w:val="20"/>
            <w:szCs w:val="20"/>
            <w:u w:val="single"/>
          </w:rPr>
          <w:t>экспертных организаций</w:t>
        </w:r>
      </w:hyperlink>
      <w:r>
        <w:rPr>
          <w:rFonts w:cs="Arial" w:ascii="Arial" w:hAnsi="Arial"/>
          <w:sz w:val="20"/>
          <w:szCs w:val="20"/>
        </w:rPr>
        <w:t>,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 (РД 03-444-02), утвержденным постановлением Госгортехнадзора России от 30.04.2002 N 21, зарегистрированным Минюстом России 31.05.2002, регистрационный N 3489;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системы регистрации, протоколирования и хранения результатов экспертизы, форм первичной и отчетной документации по результатам проведения </w:t>
      </w:r>
      <w:hyperlink w:anchor="sub_201">
        <w:r>
          <w:rPr>
            <w:rStyle w:val="Style16"/>
            <w:rFonts w:cs="Arial" w:ascii="Arial" w:hAnsi="Arial"/>
            <w:sz w:val="20"/>
            <w:szCs w:val="20"/>
            <w:u w:val="single"/>
          </w:rPr>
          <w:t>экспертизы промышленной безопасности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системы качества выполняемых экспертной организацией работ, Руководства по качеству.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500"/>
      <w:bookmarkEnd w:id="65"/>
      <w:r>
        <w:rPr>
          <w:rFonts w:cs="Arial" w:ascii="Arial" w:hAnsi="Arial"/>
          <w:b/>
          <w:bCs/>
          <w:sz w:val="20"/>
          <w:szCs w:val="20"/>
        </w:rPr>
        <w:t>5. Требования к порядку проведения 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500"/>
      <w:bookmarkStart w:id="67" w:name="sub_500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 </w:t>
      </w:r>
      <w:hyperlink w:anchor="sub_201">
        <w:r>
          <w:rPr>
            <w:rStyle w:val="Style16"/>
            <w:rFonts w:cs="Arial" w:ascii="Arial" w:hAnsi="Arial"/>
            <w:sz w:val="20"/>
            <w:szCs w:val="20"/>
            <w:u w:val="single"/>
          </w:rPr>
          <w:t>Экспертиза промышленной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опасных производственных объектов, на которых используются подъемные сооружения, и оформление </w:t>
      </w:r>
      <w:hyperlink w:anchor="sub_206">
        <w:r>
          <w:rPr>
            <w:rStyle w:val="Style16"/>
            <w:rFonts w:cs="Arial" w:ascii="Arial" w:hAnsi="Arial"/>
            <w:sz w:val="20"/>
            <w:szCs w:val="20"/>
            <w:u w:val="single"/>
          </w:rPr>
          <w:t>заключения экспертизы</w:t>
        </w:r>
      </w:hyperlink>
      <w:r>
        <w:rPr>
          <w:rFonts w:cs="Arial" w:ascii="Arial" w:hAnsi="Arial"/>
          <w:sz w:val="20"/>
          <w:szCs w:val="20"/>
        </w:rPr>
        <w:t xml:space="preserve"> осуществляются в соответствии с Правилами проведения экспертизы промышленной безопасности (ПБ 03-246-98).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2007-01-30T15:11:00Z</dcterms:created>
  <dc:creator>Виктор</dc:creator>
  <dc:description/>
  <dc:language>ru-RU</dc:language>
  <cp:lastModifiedBy>Виктор</cp:lastModifiedBy>
  <dcterms:modified xsi:type="dcterms:W3CDTF">2007-01-30T15:11:00Z</dcterms:modified>
  <cp:revision>2</cp:revision>
  <dc:subject/>
  <dc:title/>
</cp:coreProperties>
</file>