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апреля 2000 г. N 14</w:t>
        <w:br/>
        <w:t xml:space="preserve">"Об утверждении "Инструкции по безопасному ведению горных работ </w:t>
        <w:br/>
        <w:t>на пластах, опасных по внезапным выбросам угля (породы) и газа"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"Инструкцию по безопасному ведению горных работ на пластах, опасных по внезапным выбросам угля (породы) и газа".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4333848"/>
      <w:bookmarkEnd w:id="0"/>
      <w:r>
        <w:rPr>
          <w:rFonts w:cs="Arial" w:ascii="Arial" w:hAnsi="Arial"/>
          <w:i/>
          <w:iCs/>
          <w:sz w:val="20"/>
          <w:szCs w:val="20"/>
        </w:rPr>
        <w:t xml:space="preserve">Согласно постановлению Госгортехнадзора РФ от 22 июня 2000 г. N 36 указанная Инструкция введена в действие с 1 октября 2000 г.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4333848"/>
      <w:bookmarkStart w:id="2" w:name="sub_174333848"/>
      <w:bookmarkEnd w:id="2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3"/>
        <w:gridCol w:w="5568"/>
      </w:tblGrid>
      <w:tr>
        <w:trPr/>
        <w:tc>
          <w:tcPr>
            <w:tcW w:w="570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6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2007-01-31T16:43:00Z</dcterms:created>
  <dc:creator>Виктор</dc:creator>
  <dc:description/>
  <dc:language>ru-RU</dc:language>
  <cp:lastModifiedBy>Виктор</cp:lastModifiedBy>
  <dcterms:modified xsi:type="dcterms:W3CDTF">2007-01-31T16:43:00Z</dcterms:modified>
  <cp:revision>2</cp:revision>
  <dc:subject/>
  <dc:title/>
</cp:coreProperties>
</file>