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30 августа 1999 г. N 64</w:t>
        <w:br/>
        <w:t>"Об утверждении Положения о порядке выдачи разрешений на застройку площадей залегания полезных ископаемых"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Федеральный горный и промышленный надзор России постановляет:</w:t>
      </w:r>
    </w:p>
    <w:p>
      <w:pPr>
        <w:pStyle w:val="Normal"/>
        <w:autoSpaceDE w:val="false"/>
        <w:ind w:firstLine="720"/>
        <w:jc w:val="both"/>
        <w:rPr/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 xml:space="preserve">1. Утвердить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Положение</w:t>
        </w:r>
      </w:hyperlink>
      <w:r>
        <w:rPr>
          <w:rFonts w:cs="Arial" w:ascii="Arial" w:hAnsi="Arial"/>
          <w:sz w:val="20"/>
          <w:szCs w:val="20"/>
        </w:rPr>
        <w:t xml:space="preserve"> о порядке выдачи разрешений на застройку площадей залегания полезных ископаемых и ввести его в действие с 1 ноября 1999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Положение о порядке выдачи разрешений на застройку площадей залегания полезных ископаемых, утвержденное постановлением Госгортехнадзора России от 19 июня 1995 года N 33 (зарегистрировано Минюстом России 19 января 1996 г., регистрационный N 1012), признать утратившим силу с 1 ноября 1999 года.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" w:name="sub_2"/>
      <w:bookmarkStart w:id="4" w:name="sub_2"/>
      <w:bookmarkEnd w:id="4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4"/>
        <w:gridCol w:w="5128"/>
      </w:tblGrid>
      <w:tr>
        <w:trPr/>
        <w:tc>
          <w:tcPr>
            <w:tcW w:w="5294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28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В.Д.Лозовой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Зарегистрировано в Минюсте РФ 2 сентября 1999 г.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Регистрационный N 1886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5" w:name="sub_1000"/>
      <w:bookmarkEnd w:id="5"/>
      <w:r>
        <w:rPr>
          <w:rFonts w:cs="Arial" w:ascii="Arial" w:hAnsi="Arial"/>
          <w:b/>
          <w:bCs/>
          <w:sz w:val="20"/>
          <w:szCs w:val="20"/>
        </w:rPr>
        <w:t>Положение</w:t>
        <w:br/>
        <w:t>о порядке выдачи разрешений на застройку площадей залегания полезных ископаемых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постановлением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30 августа 1999 г. N 64)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" w:name="sub_1000"/>
      <w:bookmarkStart w:id="7" w:name="sub_1000"/>
      <w:bookmarkEnd w:id="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" w:name="sub_309539284"/>
      <w:bookmarkEnd w:id="8"/>
      <w:r>
        <w:rPr>
          <w:rFonts w:cs="Arial" w:ascii="Arial" w:hAnsi="Arial"/>
          <w:i/>
          <w:iCs/>
          <w:sz w:val="20"/>
          <w:szCs w:val="20"/>
        </w:rPr>
        <w:t>В соответствии с Общероссийским строительным каталогом настоящему Положению присвоен шифр РД 07-309-99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9" w:name="sub_309539284"/>
      <w:bookmarkStart w:id="10" w:name="sub_309539284"/>
      <w:bookmarkEnd w:id="1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I.   Общие положения                               (п.п.  1 - 20)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II.  Порядок       рассмотрения       материалов,  (п.п. 21 - 36)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представленных для  получения разрешения 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застройку   площадей   залегания    полезных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ископаемых и выдачи разрешений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III. Технические  требования  по  охране  недр  и  (п.п. 37 - 46)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промышленной        безопасности         при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проектировании, строительстве и эксплуатации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объектов  на  площадях  залегания   полезных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ископаемых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IV.  Технические  требования  по  охране  недр  и  (п.п. 47 - 53)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промышленной  безопасности   к   составлению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горногеологического  обоснования   застройки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площадей залегания полезных ископаемых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V.   Контроль    за    соблюдением     требований  (п.п. 54 - 55)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настоящего Положения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Разрешение  на  застройку  объектом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площади     залегания      полезных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ископаемых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1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Книга  регистрации  разрешений   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застройку   площадей   залегания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полезных ископаемых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1" w:name="sub_100"/>
      <w:bookmarkEnd w:id="11"/>
      <w:r>
        <w:rPr>
          <w:rFonts w:cs="Arial" w:ascii="Arial" w:hAnsi="Arial"/>
          <w:b/>
          <w:bCs/>
          <w:sz w:val="20"/>
          <w:szCs w:val="20"/>
        </w:rPr>
        <w:t>I.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" w:name="sub_100"/>
      <w:bookmarkStart w:id="13" w:name="sub_100"/>
      <w:bookmarkEnd w:id="1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1001"/>
      <w:bookmarkEnd w:id="14"/>
      <w:r>
        <w:rPr>
          <w:rFonts w:cs="Arial" w:ascii="Arial" w:hAnsi="Arial"/>
          <w:sz w:val="20"/>
          <w:szCs w:val="20"/>
        </w:rPr>
        <w:t>1. Настоящее Положение разработано с учетом требований Закона Российской Федерации "О недрах" в редакции Федерального закона от 03.03.95 N 27-ФЗ "О внесении изменений и дополнений в Закон Российской Федерации "О недрах" (Собрание законодательства Российской Федерации, 1995, N 10, ст.823), Федерального закона от 21.07.97 N 116-ФЗ "О промышленной безопасности опасных производственных объектов" (Собрание законодательства Российской Федерации, 1997, N 30, ст.3588), Градостроительного кодекса Российской Федерации от 07.05.98 N 73-ФЗ (Собрание законодательства Российской Федерации, 1998, N 19, ст.2069), Положения о Федеральном горном и промышленном надзоре России, утвержденного Указом Президента Российской Федерации от 18.02.93 N 234 и Положения о Министерстве природных ресурсов Российской Федерации, утвержденного постановлением Правительства Российской Федерации от 17.05.97 N 588.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" w:name="sub_1001"/>
      <w:bookmarkStart w:id="16" w:name="sub_1001"/>
      <w:bookmarkEnd w:id="1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7" w:name="sub_309545308"/>
      <w:bookmarkEnd w:id="17"/>
      <w:r>
        <w:rPr>
          <w:rFonts w:cs="Arial" w:ascii="Arial" w:hAnsi="Arial"/>
          <w:i/>
          <w:iCs/>
          <w:sz w:val="20"/>
          <w:szCs w:val="20"/>
        </w:rPr>
        <w:t>См. Положение о Федеральном горном и промышленном надзоре России, утвержденное постановлением Правительства РФ от 3 декабря 2001 г. N 841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8" w:name="sub_309545308"/>
      <w:bookmarkStart w:id="19" w:name="sub_309545308"/>
      <w:bookmarkEnd w:id="19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002"/>
      <w:bookmarkEnd w:id="20"/>
      <w:r>
        <w:rPr>
          <w:rFonts w:cs="Arial" w:ascii="Arial" w:hAnsi="Arial"/>
          <w:sz w:val="20"/>
          <w:szCs w:val="20"/>
        </w:rPr>
        <w:t>2. Положение устанавливает порядок выдачи разрешений на застройку площадей залегания полезных ископаемых, включая размещение строительства подземных сооружений, не связанных с добычей полезных ископаемых, и требования по обеспечению промышленной безопасности и охраны недр, а также требований безопасности территорий и поселений и их защиты от воздействий техногенного характера.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1002"/>
      <w:bookmarkStart w:id="22" w:name="sub_1003"/>
      <w:bookmarkEnd w:id="21"/>
      <w:bookmarkEnd w:id="22"/>
      <w:r>
        <w:rPr>
          <w:rFonts w:cs="Arial" w:ascii="Arial" w:hAnsi="Arial"/>
          <w:sz w:val="20"/>
          <w:szCs w:val="20"/>
        </w:rPr>
        <w:t>3. Требования Положения являются обязательными для всех организаций, независимо от их организационно-правовых форм и форм собственности, а также индивидуальных предпринимателей и физических лиц (далее - организации), осуществляющих разработку градостроительной документации, проектирование, строительство и эксплуатацию зданий и сооружений, включая промышленные комплексы, инженерные сооружения, объекты дачного и садоводческого строительства, подземные сооружения, не связанные с добычей полезных ископаемых (далее - объекты), на территории Российской Федерации и в пределах ее континентального шельфа и морской исключительной экономической зоны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1003"/>
      <w:bookmarkStart w:id="24" w:name="sub_1004"/>
      <w:bookmarkEnd w:id="23"/>
      <w:bookmarkEnd w:id="24"/>
      <w:r>
        <w:rPr>
          <w:rFonts w:cs="Arial" w:ascii="Arial" w:hAnsi="Arial"/>
          <w:sz w:val="20"/>
          <w:szCs w:val="20"/>
        </w:rPr>
        <w:t>4. В соответствии со статьей 25 Закона Российской Федерации "О недрах"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004"/>
      <w:bookmarkEnd w:id="25"/>
      <w:r>
        <w:rPr>
          <w:rFonts w:cs="Arial" w:ascii="Arial" w:hAnsi="Arial"/>
          <w:sz w:val="20"/>
          <w:szCs w:val="20"/>
        </w:rPr>
        <w:t>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005"/>
      <w:bookmarkEnd w:id="26"/>
      <w:r>
        <w:rPr>
          <w:rFonts w:cs="Arial" w:ascii="Arial" w:hAnsi="Arial"/>
          <w:sz w:val="20"/>
          <w:szCs w:val="20"/>
        </w:rPr>
        <w:t>5. В соответствии со статьей 10 Градостроительного Кодекса Российской Федерации в градостроительную документацию всех видов в соответствии с заданием на ее разработку включаются разделы об охране недр, окружающей природной среды, о рациональном использовании природных ресурсов и землеустройства.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005"/>
      <w:bookmarkStart w:id="28" w:name="sub_1006"/>
      <w:bookmarkEnd w:id="27"/>
      <w:bookmarkEnd w:id="28"/>
      <w:r>
        <w:rPr>
          <w:rFonts w:cs="Arial" w:ascii="Arial" w:hAnsi="Arial"/>
          <w:sz w:val="20"/>
          <w:szCs w:val="20"/>
        </w:rPr>
        <w:t>6. В соответствии со статьей 20 Градостроительного Кодекса Российской Федерации граждане и юридические лица обязаны осуществлять градостроительную деятельность в соответствии с градостроительной документацией, правилами застройки, не совершать действия, оказывающие вредное воздействие на окружающую природную среду, проводить работы по надлежащему содержанию зданий,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документацией, градостроительными нормативами и правилами и иными специальными нормативами.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006"/>
      <w:bookmarkStart w:id="30" w:name="sub_1007"/>
      <w:bookmarkEnd w:id="29"/>
      <w:bookmarkEnd w:id="30"/>
      <w:r>
        <w:rPr>
          <w:rFonts w:cs="Arial" w:ascii="Arial" w:hAnsi="Arial"/>
          <w:sz w:val="20"/>
          <w:szCs w:val="20"/>
        </w:rPr>
        <w:t>7. С учетом требований статей 28 и 29 Градостроительного Кодекса Российской Федерации обязательным условием для утверждения градостроительной документации любого вида, проведения государственной экспертизы градостроительной и проектной документации, в случаях строительства на площадях залегания полезных ископаемых, является наличие положительного заключения органов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1007"/>
      <w:bookmarkStart w:id="32" w:name="sub_1008"/>
      <w:bookmarkEnd w:id="31"/>
      <w:bookmarkEnd w:id="32"/>
      <w:r>
        <w:rPr>
          <w:rFonts w:cs="Arial" w:ascii="Arial" w:hAnsi="Arial"/>
          <w:sz w:val="20"/>
          <w:szCs w:val="20"/>
        </w:rPr>
        <w:t>8. С учетом требований статьи 37 Градостроительного Кодекса Российской Федерации ограничения на использование территорий для осуществления градостроительной деятельности устанавливаются в зонах особо охраняемых территорий, в том числе округов горно-санитарной охраны, зонах залегания полезных ископаемых и на территориях с высокой вероятностью чрезвычайных ситуаций природного и техногенного характера.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008"/>
      <w:bookmarkStart w:id="34" w:name="sub_1009"/>
      <w:bookmarkEnd w:id="33"/>
      <w:bookmarkEnd w:id="34"/>
      <w:r>
        <w:rPr>
          <w:rFonts w:cs="Arial" w:ascii="Arial" w:hAnsi="Arial"/>
          <w:sz w:val="20"/>
          <w:szCs w:val="20"/>
        </w:rPr>
        <w:t>9. В соответствии со статьей 23 Закона Российской Федерации "О недрах" в число основных требований по рациональному использованию и охране недр включаются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целях, обеспечение наиболее полного извлечения из недр запасов полезных ископаемых,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1009"/>
      <w:bookmarkStart w:id="36" w:name="sub_1010"/>
      <w:bookmarkEnd w:id="35"/>
      <w:bookmarkEnd w:id="36"/>
      <w:r>
        <w:rPr>
          <w:rFonts w:cs="Arial" w:ascii="Arial" w:hAnsi="Arial"/>
          <w:sz w:val="20"/>
          <w:szCs w:val="20"/>
        </w:rPr>
        <w:t>10. В соответствии со статьей 22 Закона Российской Федерации "О недрах" пользователь недр имеет право ограничивать застройку площадей залегания полезных ископаемых в границах предоставленного ему горного отвода.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010"/>
      <w:bookmarkStart w:id="38" w:name="sub_1011"/>
      <w:bookmarkEnd w:id="37"/>
      <w:bookmarkEnd w:id="38"/>
      <w:r>
        <w:rPr>
          <w:rFonts w:cs="Arial" w:ascii="Arial" w:hAnsi="Arial"/>
          <w:sz w:val="20"/>
          <w:szCs w:val="20"/>
        </w:rPr>
        <w:t>11. Разрешения на застройку площадей залегания полезных ископаемых выдаются в целях предупреждения самовольной и необоснованной застройки площадей залегания полезных ископаемых, охраны недр, включая сохранение условий для наиболее полного извлечения полезных ископаемых, а также обеспечения охраны объектов строительства от вредного влияния горных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011"/>
      <w:bookmarkStart w:id="40" w:name="sub_1012"/>
      <w:bookmarkEnd w:id="39"/>
      <w:bookmarkEnd w:id="40"/>
      <w:r>
        <w:rPr>
          <w:rFonts w:cs="Arial" w:ascii="Arial" w:hAnsi="Arial"/>
          <w:sz w:val="20"/>
          <w:szCs w:val="20"/>
        </w:rPr>
        <w:t>12. При наличии заключения территориального органа МПР России об отсутствии полезных ископаемых под площадью намечаемой к застройке, получение разрешения на застройку площадей залегания полезных ископаемых (далее - разрешение на застройку) не требуется.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1012"/>
      <w:bookmarkStart w:id="42" w:name="sub_1013"/>
      <w:bookmarkEnd w:id="41"/>
      <w:bookmarkEnd w:id="42"/>
      <w:r>
        <w:rPr>
          <w:rFonts w:cs="Arial" w:ascii="Arial" w:hAnsi="Arial"/>
          <w:sz w:val="20"/>
          <w:szCs w:val="20"/>
        </w:rPr>
        <w:t>13. Для целей настоящего Положения под площадью залегания полезных ископаемых, на застройку которой требуется разрешение, понимается: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1013"/>
      <w:bookmarkEnd w:id="43"/>
      <w:r>
        <w:rPr>
          <w:rFonts w:cs="Arial" w:ascii="Arial" w:hAnsi="Arial"/>
          <w:sz w:val="20"/>
          <w:szCs w:val="20"/>
        </w:rPr>
        <w:t>территория, под которой непосредственно залегают полезные ископаемые и прилегающие к ней территории, попадающие в зону вредного влияния горных разработок и взрывных работ на объекты поверхности и подземные сооружения;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акватория внутренних морей, озер и других водоемов, рассолы, рапа, донные отложения которых, являются полезными ископаемыми или источником получения минерального сырья;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территория горного отвода месторождения лечебных минеральных вод и других полезных ископаемых, отнесенных к категории лечебных, а при его отсутствии - территория округа горно-санитарной охраны.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1014"/>
      <w:bookmarkEnd w:id="44"/>
      <w:r>
        <w:rPr>
          <w:rFonts w:cs="Arial" w:ascii="Arial" w:hAnsi="Arial"/>
          <w:sz w:val="20"/>
          <w:szCs w:val="20"/>
        </w:rPr>
        <w:t>14. Разрешение на застройку выдается на основе данных горногеологического обоснования до начала проектирования намечаемого строительства объекта. Горногеологическое обоснование может разрабатываться в составе градостроительной документации. Получение разрешения на застройку не исключает необходимости получения в порядке, установленном статьей 62 Градостроительного Кодекса Российской Федерации разрешения на строительство объектов недвижимости.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1014"/>
      <w:bookmarkStart w:id="46" w:name="sub_1015"/>
      <w:bookmarkEnd w:id="45"/>
      <w:bookmarkEnd w:id="46"/>
      <w:r>
        <w:rPr>
          <w:rFonts w:cs="Arial" w:ascii="Arial" w:hAnsi="Arial"/>
          <w:sz w:val="20"/>
          <w:szCs w:val="20"/>
        </w:rPr>
        <w:t>15. Участие представителя Госгортехнадзора России или его территориального органа в комиссии по выбору площадки для размещения намечаемого к строительству объекта на площадях залегания полезных ископаемых не исключает необходимости получения разрешения на застройку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1015"/>
      <w:bookmarkStart w:id="48" w:name="sub_1016"/>
      <w:bookmarkEnd w:id="47"/>
      <w:bookmarkEnd w:id="48"/>
      <w:r>
        <w:rPr>
          <w:rFonts w:cs="Arial" w:ascii="Arial" w:hAnsi="Arial"/>
          <w:sz w:val="20"/>
          <w:szCs w:val="20"/>
        </w:rPr>
        <w:t>16. Передача полученного разрешения на застройку иным организациям индивидуальным предпринимателям и физическим лицам не допускается. В случаях изменения названия или организационно-правовой формы организации, получившей разрешение на застройку, смены собственника объекта застройки разрешение на застройку подлежит переоформлению. При этом изменения горногеологического обоснования не требуется.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1016"/>
      <w:bookmarkStart w:id="50" w:name="sub_1017"/>
      <w:bookmarkEnd w:id="49"/>
      <w:bookmarkEnd w:id="50"/>
      <w:r>
        <w:rPr>
          <w:rFonts w:cs="Arial" w:ascii="Arial" w:hAnsi="Arial"/>
          <w:sz w:val="20"/>
          <w:szCs w:val="20"/>
        </w:rPr>
        <w:t>17. Разрешение на застройку площади горного отвода выдается при наличии согласия на застройку соответствующего пользователя недр.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1017"/>
      <w:bookmarkStart w:id="52" w:name="sub_1018"/>
      <w:bookmarkEnd w:id="51"/>
      <w:bookmarkEnd w:id="52"/>
      <w:r>
        <w:rPr>
          <w:rFonts w:cs="Arial" w:ascii="Arial" w:hAnsi="Arial"/>
          <w:sz w:val="20"/>
          <w:szCs w:val="20"/>
        </w:rPr>
        <w:t>18. В соответствии со статьей 27 Земельного Кодекса Российской Федерации предоставление земельных участков на площадях залегания полезных ископаемых, включая случаи изменения целевого назначения использования этих участков, производится по согласованию с органами Госгортехнадзора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018"/>
      <w:bookmarkStart w:id="54" w:name="sub_1018"/>
      <w:bookmarkEnd w:id="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5" w:name="sub_309550936"/>
      <w:bookmarkEnd w:id="55"/>
      <w:r>
        <w:rPr>
          <w:rFonts w:cs="Arial" w:ascii="Arial" w:hAnsi="Arial"/>
          <w:i/>
          <w:iCs/>
          <w:sz w:val="20"/>
          <w:szCs w:val="20"/>
        </w:rPr>
        <w:t>См. Земельный кодекс Российской Федерации от 25 октября 2001 г. N 136-ФЗ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56" w:name="sub_309550936"/>
      <w:bookmarkStart w:id="57" w:name="sub_309550936"/>
      <w:bookmarkEnd w:id="5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1019"/>
      <w:bookmarkEnd w:id="58"/>
      <w:r>
        <w:rPr>
          <w:rFonts w:cs="Arial" w:ascii="Arial" w:hAnsi="Arial"/>
          <w:sz w:val="20"/>
          <w:szCs w:val="20"/>
        </w:rPr>
        <w:t>19. В соответствии с п.7 "Положения о государственном контроле за геологическим изучением, рациональным использованием и охраной недр", утвержденным постановлением Правительства Российской Федерации от 02.02.98 N 132 (Собрание законодательства Российской Федерации, 1998, N 6, ст.765), органы государственного геологического контроля самовольную застройку площадей залегания полезных ископаемых прекращают совместно с органами государственного горного надзора. В соответствии с п.7 Положения о Федеральном горном и промышленном надзоре России органы Госгортехнадзора России прекращают самовольную застройку площадей залегания полезных ископаемых во взаимодействии с соответствующими органами архитектуры и градостроительства без возмещения производственных затрат. В связи с этим, территориальные органы Госгортехнадзора России принимают меры по прекращению самовольной застройки площадей залегания полезных ископаемых по информации или представлению органов государственного геологического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1019"/>
      <w:bookmarkStart w:id="60" w:name="sub_1020"/>
      <w:bookmarkEnd w:id="59"/>
      <w:bookmarkEnd w:id="60"/>
      <w:r>
        <w:rPr>
          <w:rFonts w:cs="Arial" w:ascii="Arial" w:hAnsi="Arial"/>
          <w:sz w:val="20"/>
          <w:szCs w:val="20"/>
        </w:rPr>
        <w:t>20. Территориальные органы Госгортехнадзора России направляют информацию о самовольной застройке площадей залегания полезных ископаемых и предложения по организации ликвидационных работ в органы государственной власти субъектов Российской Федерации.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020"/>
      <w:bookmarkStart w:id="62" w:name="sub_1020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3" w:name="sub_200"/>
      <w:bookmarkEnd w:id="63"/>
      <w:r>
        <w:rPr>
          <w:rFonts w:cs="Arial" w:ascii="Arial" w:hAnsi="Arial"/>
          <w:b/>
          <w:bCs/>
          <w:sz w:val="20"/>
          <w:szCs w:val="20"/>
        </w:rPr>
        <w:t>II. Порядок рассмотрения материалов, представленных для получения разрешения на застройку площадей залегания полезных ископаемых и выдачи разрешений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4" w:name="sub_200"/>
      <w:bookmarkStart w:id="65" w:name="sub_200"/>
      <w:bookmarkEnd w:id="6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1021"/>
      <w:bookmarkEnd w:id="66"/>
      <w:r>
        <w:rPr>
          <w:rFonts w:cs="Arial" w:ascii="Arial" w:hAnsi="Arial"/>
          <w:sz w:val="20"/>
          <w:szCs w:val="20"/>
        </w:rPr>
        <w:t>21. Разрешение на застройку в случаях, когда месторождение полезных ископаемых прошло государственную экспертизу и его запасы поставлены на государственный баланс запасов полезных ископаемых, а также в случаях подработанных территорий как с законченным, так и не законченным процессом сдвижения, выдается Госгортехнадзором России или его территориальным органом. Разрешение на застройку площадей залегания полезных ископаемых, отнесенных к прогнозным ресурсам, выдается совместно Госгортехнадзором России и Министерством природных ресурсов Российской Федерации (далее - МПР России) или их территориальными органами при наличии согласия пользователя недр и заинтересованных организаций.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1021"/>
      <w:bookmarkStart w:id="68" w:name="sub_1022"/>
      <w:bookmarkEnd w:id="67"/>
      <w:bookmarkEnd w:id="68"/>
      <w:r>
        <w:rPr>
          <w:rFonts w:cs="Arial" w:ascii="Arial" w:hAnsi="Arial"/>
          <w:sz w:val="20"/>
          <w:szCs w:val="20"/>
        </w:rPr>
        <w:t>22. Органы Госгортехнадзора России, а в случаях, предусмотренных п.21 настоящего Положения, также и органы МПР России, рассматривают представленную заявку на получение разрешения на застройку и соответствующее горногеологическое обоснование (далее - материалы по застройке) и принимают по ним решение или совместное решение в срок не более 30 дней со дня получения указанных документов. В случаях необходимости получения дополнительных материалов, заключения экспертизы промышленной безопасности органы Госгортехнадзора России и МПР России могут направить мотивированный запрос застройщику и перенести рассмотрение материалов по застройке на срок не позднее 10 дней с момента получения запрашиваемых материалов или экспертного заключения.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022"/>
      <w:bookmarkStart w:id="70" w:name="sub_1022"/>
      <w:bookmarkEnd w:id="7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1" w:name="sub_309552748"/>
      <w:bookmarkEnd w:id="71"/>
      <w:r>
        <w:rPr>
          <w:rFonts w:cs="Arial" w:ascii="Arial" w:hAnsi="Arial"/>
          <w:i/>
          <w:iCs/>
          <w:sz w:val="20"/>
          <w:szCs w:val="20"/>
        </w:rPr>
        <w:t>См. Положение о порядке утверждения заключений экспертизы промышленной безопасности РД-03-298-99, утвержденное постановлением Госгортехнадзора РФ от 14 июля 1999 г. N 51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72" w:name="sub_309552748"/>
      <w:bookmarkStart w:id="73" w:name="sub_309552748"/>
      <w:bookmarkEnd w:id="73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1023"/>
      <w:bookmarkEnd w:id="74"/>
      <w:r>
        <w:rPr>
          <w:rFonts w:cs="Arial" w:ascii="Arial" w:hAnsi="Arial"/>
          <w:sz w:val="20"/>
          <w:szCs w:val="20"/>
        </w:rPr>
        <w:t>23. В случаях, когда проектирование и строительство объектов намечаемого строительства пересекает территорию двух и более субъектов Российской Федерации (железные и автомобильные дороги, нефте- и газопроводы, линии электропередач и т.п.), вопросы разрешений на застройку рассматриваются непосредственно Госгортехнадзором России и МПР России. Госгортехнадзор России рассматривает материалы по застройке и принимает решение в срок не более 30 дней со дня получения материалов по застройке и заключений соответствующих управлений округов (управлений).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1023"/>
      <w:bookmarkStart w:id="76" w:name="sub_1024"/>
      <w:bookmarkEnd w:id="75"/>
      <w:bookmarkEnd w:id="76"/>
      <w:r>
        <w:rPr>
          <w:rFonts w:cs="Arial" w:ascii="Arial" w:hAnsi="Arial"/>
          <w:sz w:val="20"/>
          <w:szCs w:val="20"/>
        </w:rPr>
        <w:t>24. По результатам рассмотрения материалов по застройке принимается решение по выдаче разрешения на застройку, либо по отказу в указанном разрешении, либо по переносу даты рассмотрения в связи с необходимостью получения дополнительных сведений, включая данные экспертных заключений. Организация, представившая материалы по застройке информируется о принятом решении.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1024"/>
      <w:bookmarkStart w:id="78" w:name="sub_1025"/>
      <w:bookmarkEnd w:id="77"/>
      <w:bookmarkEnd w:id="78"/>
      <w:r>
        <w:rPr>
          <w:rFonts w:cs="Arial" w:ascii="Arial" w:hAnsi="Arial"/>
          <w:sz w:val="20"/>
          <w:szCs w:val="20"/>
        </w:rPr>
        <w:t>25. Рассмотрение материалов по застройке может осуществляться с участием организации, представившей указанные материалы, организации, на горном отводе которой намечается строительство объекта, иных заинтересованных организаций.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1025"/>
      <w:bookmarkStart w:id="80" w:name="sub_1026"/>
      <w:bookmarkEnd w:id="79"/>
      <w:bookmarkEnd w:id="80"/>
      <w:r>
        <w:rPr>
          <w:rFonts w:cs="Arial" w:ascii="Arial" w:hAnsi="Arial"/>
          <w:sz w:val="20"/>
          <w:szCs w:val="20"/>
        </w:rPr>
        <w:t>26. Пользователь недр имеет право ограничивать застройку площадей залегания полезных ископаемых в границах предоставленного ему горного отвода, в том числе по срокам начала и окончания строительства объектов. Пользователь недр указывает причины и обоснования ограничений на застройку. О случаях самовольной застройки территории горного отвода пользователь недр ставит в известность органы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1026"/>
      <w:bookmarkStart w:id="82" w:name="sub_1027"/>
      <w:bookmarkEnd w:id="81"/>
      <w:bookmarkEnd w:id="82"/>
      <w:r>
        <w:rPr>
          <w:rFonts w:cs="Arial" w:ascii="Arial" w:hAnsi="Arial"/>
          <w:sz w:val="20"/>
          <w:szCs w:val="20"/>
        </w:rPr>
        <w:t>27. Разрешение на застройку в случае положительного решения подписывается руководителем Госгортехнадзора России или его заместителем или руководителем территориального органа Госгортехнадзора России и оформляется в срок не более 10 дней со дня принятия решения и скрепляется печатью. Разрешение на застройку оформляется надписью в соответствии с приложением 1 на копиях топографического плана участка застройки, представленного в трех экземплярах, при рассмотрении в территориальном органе Госгортехнадзора России и в четырех экземплярах при рассмотрении в Госгортехнадзоре России, МПР России или его территориальном органе. По одному экземпляру копий топографического плана направляется организации, испрашивающей разрешение на застройку, пользователю недр, на территории горного отвода которого намечается строительство объекта, в территориальный орган МПР России (в случаях, когда подлежащее застройке месторождение не предоставлено в пользование), территориальный орган Госгортехнадзора России (в случае рассмотрения в Госгортехнадзоре России). При необходимости условия выдачи разрешения на застройку оформляются протоколом рассмотрения материалов по застройке или специальным письмом, о чем делается запись на копиях топографического плана.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1027"/>
      <w:bookmarkStart w:id="84" w:name="sub_1028"/>
      <w:bookmarkEnd w:id="83"/>
      <w:bookmarkEnd w:id="84"/>
      <w:r>
        <w:rPr>
          <w:rFonts w:cs="Arial" w:ascii="Arial" w:hAnsi="Arial"/>
          <w:sz w:val="20"/>
          <w:szCs w:val="20"/>
        </w:rPr>
        <w:t xml:space="preserve">28. Учет выданных разрешений на застройку ведут выдавшие их органы Госгортехнадзора России по форме, указанной в </w:t>
      </w:r>
      <w:hyperlink w:anchor="sub_12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1028"/>
      <w:bookmarkStart w:id="86" w:name="sub_1029"/>
      <w:bookmarkEnd w:id="85"/>
      <w:bookmarkEnd w:id="86"/>
      <w:r>
        <w:rPr>
          <w:rFonts w:cs="Arial" w:ascii="Arial" w:hAnsi="Arial"/>
          <w:sz w:val="20"/>
          <w:szCs w:val="20"/>
        </w:rPr>
        <w:t>29. При совместном рассмотрении материалов по застройке органами Госгортехнадзора России и МПР России разрешение на застройку выдается органами Госгортехнадзора России при наличии положительного решения органов МПР России, в срок не более 10 дней со дня получения такого 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1029"/>
      <w:bookmarkStart w:id="88" w:name="sub_1030"/>
      <w:bookmarkEnd w:id="87"/>
      <w:bookmarkEnd w:id="88"/>
      <w:r>
        <w:rPr>
          <w:rFonts w:cs="Arial" w:ascii="Arial" w:hAnsi="Arial"/>
          <w:sz w:val="20"/>
          <w:szCs w:val="20"/>
        </w:rPr>
        <w:t>30. В случае разногласий между территориальными органами Госгортехнадзора России и МПР России по техническим условиям обеспечения промышленной безопасности и охраны недр, включаемым в условия разрешений на застройку, окончательное решение принимается Госгортехнадзором России в срок не более 30 дней со дня получения материалов по застройке и заключений территориальных органов Госгортехнадзора России и МПР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1030"/>
      <w:bookmarkStart w:id="90" w:name="sub_1031"/>
      <w:bookmarkEnd w:id="89"/>
      <w:bookmarkEnd w:id="90"/>
      <w:r>
        <w:rPr>
          <w:rFonts w:cs="Arial" w:ascii="Arial" w:hAnsi="Arial"/>
          <w:sz w:val="20"/>
          <w:szCs w:val="20"/>
        </w:rPr>
        <w:t>31. При необходимости получения дополнительных сведений дата рассмотрения материалов по застройке может быть перенесена на срок не более 30 дней со дня получения указанных сведений.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1031"/>
      <w:bookmarkStart w:id="92" w:name="sub_1032"/>
      <w:bookmarkEnd w:id="91"/>
      <w:bookmarkEnd w:id="92"/>
      <w:r>
        <w:rPr>
          <w:rFonts w:cs="Arial" w:ascii="Arial" w:hAnsi="Arial"/>
          <w:sz w:val="20"/>
          <w:szCs w:val="20"/>
        </w:rPr>
        <w:t>32. В случаях отказа в разрешении на застройку указываются причины отказа.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1032"/>
      <w:bookmarkStart w:id="94" w:name="sub_1033"/>
      <w:bookmarkEnd w:id="93"/>
      <w:bookmarkEnd w:id="94"/>
      <w:r>
        <w:rPr>
          <w:rFonts w:cs="Arial" w:ascii="Arial" w:hAnsi="Arial"/>
          <w:sz w:val="20"/>
          <w:szCs w:val="20"/>
        </w:rPr>
        <w:t>33. Решение территориальных органов Госгортехнадзора России или МПР России может быть обжаловано в Госгортехнадзоре России, МПР России или в суде.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1033"/>
      <w:bookmarkStart w:id="96" w:name="sub_1034"/>
      <w:bookmarkEnd w:id="95"/>
      <w:bookmarkEnd w:id="96"/>
      <w:r>
        <w:rPr>
          <w:rFonts w:cs="Arial" w:ascii="Arial" w:hAnsi="Arial"/>
          <w:sz w:val="20"/>
          <w:szCs w:val="20"/>
        </w:rPr>
        <w:t>34. Условия разрешения на застройку могут быть пересмотрены по инициативе пользователя недр, Госгортехнадзора России и МПР России или их территориальных органов во взаимодействии с органами архитектуры и градостроительства, а также по ходатайству заинтересованных организаций, осуществляющих строительство, в случаях необходимости изменения указанных условий по причинам: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1034"/>
      <w:bookmarkEnd w:id="97"/>
      <w:r>
        <w:rPr>
          <w:rFonts w:cs="Arial" w:ascii="Arial" w:hAnsi="Arial"/>
          <w:sz w:val="20"/>
          <w:szCs w:val="20"/>
        </w:rPr>
        <w:t>выявления при проведении дальнейших геологоразведочных работ или при разработке месторождения полезных ископаемых существенных изменений в условиях залегания пластов, рудных тел, залежей, в характеристике свойств и качества полезных ископаемых под площадью, разрешенной для застройки;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необходимости изменения мер охраны объектов, изменения сроков, направлений, систем и способов разработки месторождения полезных ископаемых под площадью, разрешенной для застройки, если эти изменения вызывают ранее не предусмотренное ухудшение условий застройки.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1035"/>
      <w:bookmarkEnd w:id="98"/>
      <w:r>
        <w:rPr>
          <w:rFonts w:cs="Arial" w:ascii="Arial" w:hAnsi="Arial"/>
          <w:sz w:val="20"/>
          <w:szCs w:val="20"/>
        </w:rPr>
        <w:t>35. Разрешение на застройку площадей залегания полезных ископаемых может быть отменено и приостановлено во взаимодействии с органами архитектуры и градостроительства в случаях: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1035"/>
      <w:bookmarkEnd w:id="99"/>
      <w:r>
        <w:rPr>
          <w:rFonts w:cs="Arial" w:ascii="Arial" w:hAnsi="Arial"/>
          <w:sz w:val="20"/>
          <w:szCs w:val="20"/>
        </w:rPr>
        <w:t>несоблюдения владельцем объекта условий, на которых разрешена застройка;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если застройка оказывает более вредное, чем предусмотрено проектом, влияние на сохранность месторождения полезных ископаемых, горных выработок, буровых скважин и подземных сооружений;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предусмотренные проектом меры охраны объекта от вредного влияния горных разработок не обеспечивают безопасность жизни и здоровья населения;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строительство не начато в течении пяти лет со дня получения разрешения.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1036"/>
      <w:bookmarkEnd w:id="100"/>
      <w:r>
        <w:rPr>
          <w:rFonts w:cs="Arial" w:ascii="Arial" w:hAnsi="Arial"/>
          <w:sz w:val="20"/>
          <w:szCs w:val="20"/>
        </w:rPr>
        <w:t>36. При отмене разрешения на застройку площадей залегания полезных ископаемых вопросы ограничений в пользовании объектом, его сноса или перемещения решаются в судебном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1036"/>
      <w:bookmarkStart w:id="102" w:name="sub_1036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3" w:name="sub_300"/>
      <w:bookmarkEnd w:id="103"/>
      <w:r>
        <w:rPr>
          <w:rFonts w:cs="Arial" w:ascii="Arial" w:hAnsi="Arial"/>
          <w:b/>
          <w:bCs/>
          <w:sz w:val="20"/>
          <w:szCs w:val="20"/>
        </w:rPr>
        <w:t>III. Технические требования по охране недр и промышленной безопасности при проектировании, строительстве и эксплуатации объектов на площадях залегания полезных ископаемых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4" w:name="sub_300"/>
      <w:bookmarkStart w:id="105" w:name="sub_300"/>
      <w:bookmarkEnd w:id="10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1037"/>
      <w:bookmarkEnd w:id="106"/>
      <w:r>
        <w:rPr>
          <w:rFonts w:cs="Arial" w:ascii="Arial" w:hAnsi="Arial"/>
          <w:sz w:val="20"/>
          <w:szCs w:val="20"/>
        </w:rPr>
        <w:t>37. Проектирование, строительство и реконструкция городских и сельских поселений и объектов до получения заключения МПР России или его территориального органа о наличии или отсутствии полезных ископаемых в недрах под участком предполагаемой застройки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1037"/>
      <w:bookmarkEnd w:id="107"/>
      <w:r>
        <w:rPr>
          <w:rFonts w:cs="Arial" w:ascii="Arial" w:hAnsi="Arial"/>
          <w:sz w:val="20"/>
          <w:szCs w:val="20"/>
        </w:rPr>
        <w:t>Если территория, намечаемая к застройке, не охвачена поисковыми и (или) геологоразведочными работами на предмет выявления полезных ископаемых, то организация этих работ производится на условиях, определяемых МПР России, если иное не будет установлено законодательством Российской Федерации или субъектов Российской Федерации.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1038"/>
      <w:bookmarkEnd w:id="108"/>
      <w:r>
        <w:rPr>
          <w:rFonts w:cs="Arial" w:ascii="Arial" w:hAnsi="Arial"/>
          <w:sz w:val="20"/>
          <w:szCs w:val="20"/>
        </w:rPr>
        <w:t>38. В градостроительную документацию о градостроительном планировании развития территорий и поселений и об их застройке, в проектную документацию включаются, а при строительстве или реконструкции объектов недвижимости осуществляются строительные и иные мероприятия, обеспечивающие возможность извлечения из недр полезных ископаемых, охрану горных выработок и месторождений полезных ископаемых, а также охрану объектов от вредного влияния горных разработок.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1038"/>
      <w:bookmarkEnd w:id="109"/>
      <w:r>
        <w:rPr>
          <w:rFonts w:cs="Arial" w:ascii="Arial" w:hAnsi="Arial"/>
          <w:sz w:val="20"/>
          <w:szCs w:val="20"/>
        </w:rPr>
        <w:t>При этом строительные и иные мероприятия должны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охрану горных выработок от вредного влияния объектов строительства, в том числе и от проникновения вредных веществ в горные выработки, и размещение этих объектов с учетом требований, предусмотренных техническим проектом горного предприятия и годовыми планами развития горных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охрану месторождения полезных ископаемых от затопления, подтопления, пожаров и от других факторов, связанных с его застройкой, снижающих качество полезных ископаемых и промышленную ценность месторождения или осложняющих его разработку.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1039"/>
      <w:bookmarkEnd w:id="110"/>
      <w:r>
        <w:rPr>
          <w:rFonts w:cs="Arial" w:ascii="Arial" w:hAnsi="Arial"/>
          <w:sz w:val="20"/>
          <w:szCs w:val="20"/>
        </w:rPr>
        <w:t>39. Пользователь недр, подрабатывающий объекты поверхности, в установленном порядке осуществляет горные меры их охраны, в том числе и предусмотренные в горногеологическом обосновании застройки площадей залегания полезных ископаемых и условиях застройки.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1039"/>
      <w:bookmarkStart w:id="112" w:name="sub_1040"/>
      <w:bookmarkEnd w:id="111"/>
      <w:bookmarkEnd w:id="112"/>
      <w:r>
        <w:rPr>
          <w:rFonts w:cs="Arial" w:ascii="Arial" w:hAnsi="Arial"/>
          <w:sz w:val="20"/>
          <w:szCs w:val="20"/>
        </w:rPr>
        <w:t>40. Размещение объектов строительства на площадях, подработанных горными работами, или подземных сооружений, не связанных с добычей полезных ископаемых, допускается только после окончания процесса сдвижения земной поверхности, продолжительность которого рассчитывается в установленном для охраны сооружений от вредного влияния горных работ порядке и при отсутствии непогашенных горных выработок и пустот. Окончание процесса сдвижения земной поверхности и отсутствие непогашенных горных выработок и пустот подтверждаются заключением организации, имеющей лицензию Госгортехнадзора России на экспертизу промышленной безопасности в соответствующей области экспертизы, или соответствующего пользователя недр.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1040"/>
      <w:bookmarkStart w:id="114" w:name="sub_1041"/>
      <w:bookmarkEnd w:id="113"/>
      <w:bookmarkEnd w:id="114"/>
      <w:r>
        <w:rPr>
          <w:rFonts w:cs="Arial" w:ascii="Arial" w:hAnsi="Arial"/>
          <w:sz w:val="20"/>
          <w:szCs w:val="20"/>
        </w:rPr>
        <w:t>41. Организация, осуществляющая строительство или реконструкцию объекта на территории горного отвода, после окончания строительства предоставляет соответствующему пользователю недр и организации, эксплуатирующей построенный объект: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1041"/>
      <w:bookmarkEnd w:id="115"/>
      <w:r>
        <w:rPr>
          <w:rFonts w:cs="Arial" w:ascii="Arial" w:hAnsi="Arial"/>
          <w:sz w:val="20"/>
          <w:szCs w:val="20"/>
        </w:rPr>
        <w:t>исполнительный план объекта, включая трассы трубопроводов различного назначения, кабельных линий, с координатами угловых точек в системе координат, принятой пользователем недр, либо в единой государственной системе координат;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выписку из акта приемки объекта о выполнении предусмотренных проектом строительства мер, обеспечивающих охрану объекта от вредного влияния горных разработок, и выполнении условий, на которых разрешена застройка.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1042"/>
      <w:bookmarkEnd w:id="116"/>
      <w:r>
        <w:rPr>
          <w:rFonts w:cs="Arial" w:ascii="Arial" w:hAnsi="Arial"/>
          <w:sz w:val="20"/>
          <w:szCs w:val="20"/>
        </w:rPr>
        <w:t>42. Застройка подработанных территорий с незаконченной активной стадией процесса сдвижения, а также на тектонических нарушениях, попавших в зону сдвижения и имеющих выход на дневную поверхность или под наносы, а также в зоне провалов от очистных и подготовительных выработок, пройденных на малой глубине,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1042"/>
      <w:bookmarkEnd w:id="117"/>
      <w:r>
        <w:rPr>
          <w:rFonts w:cs="Arial" w:ascii="Arial" w:hAnsi="Arial"/>
          <w:sz w:val="20"/>
          <w:szCs w:val="20"/>
        </w:rPr>
        <w:t>Застройка площадей залегания месторождений нефти и газа допускается при создании на месторождении геодинамического полигона и организации систематических наблюдений за оседанием земной поверхности и устойчивостью зданий и сооружений для предотвращения аварийных ситуаций.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1043"/>
      <w:bookmarkEnd w:id="118"/>
      <w:r>
        <w:rPr>
          <w:rFonts w:cs="Arial" w:ascii="Arial" w:hAnsi="Arial"/>
          <w:sz w:val="20"/>
          <w:szCs w:val="20"/>
        </w:rPr>
        <w:t>43. Застройка площади залегания месторождения нефти и газа, на котором отсутствует геодинамический полигон и не ведутся систематические наблюдения за оседанием земной поверхности в результате добычи углеводородного сырья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1043"/>
      <w:bookmarkStart w:id="120" w:name="sub_1044"/>
      <w:bookmarkEnd w:id="119"/>
      <w:bookmarkEnd w:id="120"/>
      <w:r>
        <w:rPr>
          <w:rFonts w:cs="Arial" w:ascii="Arial" w:hAnsi="Arial"/>
          <w:sz w:val="20"/>
          <w:szCs w:val="20"/>
        </w:rPr>
        <w:t>44. Размещение объектов на устьях скважин всех категорий на месторождениях нефти и газа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1044"/>
      <w:bookmarkStart w:id="122" w:name="sub_1045"/>
      <w:bookmarkEnd w:id="121"/>
      <w:bookmarkEnd w:id="122"/>
      <w:r>
        <w:rPr>
          <w:rFonts w:cs="Arial" w:ascii="Arial" w:hAnsi="Arial"/>
          <w:sz w:val="20"/>
          <w:szCs w:val="20"/>
        </w:rPr>
        <w:t>45. Застройщик осуществляет визуальные и инструментальные наблюдения за деформациями земной поверхности и состоянием указанных объектов, а также выходом на поверхность вредных токсичных и взрывоопасных газов в порядке, предусмотренном условиями разрешения на застройку площадей залегания полезных ископаемых.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045"/>
      <w:bookmarkStart w:id="124" w:name="sub_1046"/>
      <w:bookmarkEnd w:id="123"/>
      <w:bookmarkEnd w:id="124"/>
      <w:r>
        <w:rPr>
          <w:rFonts w:cs="Arial" w:ascii="Arial" w:hAnsi="Arial"/>
          <w:sz w:val="20"/>
          <w:szCs w:val="20"/>
        </w:rPr>
        <w:t>46. При выдаче разрешения на застройку в его условия в соответствии со статьями 9, 10, 28, 29, 35 и 61 Градостроительного Кодекса Российской Федерации могут включаться требования: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1046"/>
      <w:bookmarkEnd w:id="125"/>
      <w:r>
        <w:rPr>
          <w:rFonts w:cs="Arial" w:ascii="Arial" w:hAnsi="Arial"/>
          <w:sz w:val="20"/>
          <w:szCs w:val="20"/>
        </w:rPr>
        <w:t>о включении в задание на разработку градостроительной документации требований по составлению раздела об охране недр, а также схем и проектов защиты территорий и поселений, расположенных на площадях залегания полезных ископаемых, от воздействия чрезвычайных ситуаций техногенного характера;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 получении от Госгортехнадзора России или его территориальных органов заключений при проведении государственной экспертизы градостроительной и проектной документации, согласовании градостроительной документации, городских и сельских поселений, расположенных на площадях залегания полезных ископаемых;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 согласовании с органами Госгортехнадзора России проектной документации на строительство, реконструкцию и капитальный ремонт зданий, строений и сооружений, а также проектов застройки земельных участков, расположенных на площадях залегания полезных ископаемых.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6" w:name="sub_400"/>
      <w:bookmarkEnd w:id="126"/>
      <w:r>
        <w:rPr>
          <w:rFonts w:cs="Arial" w:ascii="Arial" w:hAnsi="Arial"/>
          <w:b/>
          <w:bCs/>
          <w:sz w:val="20"/>
          <w:szCs w:val="20"/>
        </w:rPr>
        <w:t>IV. Технические требования по охране недр и промышленной безопасности к составлению горногеологического обоснования застройки площадей залегания полезных ископаемых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27" w:name="sub_400"/>
      <w:bookmarkStart w:id="128" w:name="sub_400"/>
      <w:bookmarkEnd w:id="12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1047"/>
      <w:bookmarkEnd w:id="129"/>
      <w:r>
        <w:rPr>
          <w:rFonts w:cs="Arial" w:ascii="Arial" w:hAnsi="Arial"/>
          <w:sz w:val="20"/>
          <w:szCs w:val="20"/>
        </w:rPr>
        <w:t>47. Горногеологическое обоснование застройки площадей залегания полезных ископаемых разрабатывается организацией, имеющей соответствующую лицензию Госгортехнадзора России на проектирование горных производств, содержащую в числе разрешенных видов работ разработку горногеологического обоснования.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1047"/>
      <w:bookmarkStart w:id="131" w:name="sub_1048"/>
      <w:bookmarkEnd w:id="130"/>
      <w:bookmarkEnd w:id="131"/>
      <w:r>
        <w:rPr>
          <w:rFonts w:cs="Arial" w:ascii="Arial" w:hAnsi="Arial"/>
          <w:sz w:val="20"/>
          <w:szCs w:val="20"/>
        </w:rPr>
        <w:t>48. Горногеологическое обоснование застройки площади залегания полезных ископаемых включает следующие документы и материалы: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1048"/>
      <w:bookmarkEnd w:id="132"/>
      <w:r>
        <w:rPr>
          <w:rFonts w:cs="Arial" w:ascii="Arial" w:hAnsi="Arial"/>
          <w:sz w:val="20"/>
          <w:szCs w:val="20"/>
        </w:rPr>
        <w:t>а) копию топографического плана площади намечаемой застройки и прилегающей к ней территории, обновленного на момент составления проекта и горногеологического обоснования, а для застройки городскими и сельскими поселениями - выкопировку из генерального плана;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выкопировку из геологической карты, гипсометрических планов всех пластов, жил и других залежей полезных ископаемых, залегающих под площадью предстоящей застройки в масштабе не мельче 1:10000 (на месторождениях, занимающих территории значительных размеров в масштабе 1:50000), а также копии геологических разрезов по этой площади (для месторождений нефти и газа - структурных карт и профилей), и, при необходимости, - копии планов горных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пояснительную записку;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копию заключения пользователя недр в случаях застройки площади горного отвода;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копию заключения территориального органа МПР России о количестве и качестве основных и совместно с ними залегающих запасов полезных ископаемых под площадью намечаемой застройки, а также о состоянии их разведанности и изученности;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е) копию заключения (в случаях расположения объекта на разрабатываемом месторождении угля) пользователя недр, на площади горного отвода которого намечается строительство объекта, или организации, имеющей лицензию Госгортехнадзора России на экспертизу промышленной безопасности в этой области, об отсутствии или наличии на территории (площади) застройки зон, опасных по выделению газа на поверхность, выполненного на основе результатов газовой и геохимической съемок;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ж) копию заключения пользователя недр, на площади горного отвода которого намечается строительство объекта, или организации, имеющей лицензию Госгортехнадзора России на экспертизу промышленной безопасности в этой области, об окончании процесса сдвижения земной поверхности и справку об отсутствии непогашенных горных выработок и пустот. При отсутствии данных, подтверждающих наличие пустот, должны быть предусмотрены дополнительные изыскания.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з) схему и краткое описание наблюдательных станций или геодинамического полигона (для месторождений нефти и газа), а также сведения о последних наблюдениях и их интерпретации;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и) копию заключения экспертизы промышленной безопасности на горногеологическое обоснование застройки площадей залегания полезных ископаемых;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к) копию заключений территориальных органов Госгортехнадзора России (в случаях рассмотрения материалов по застройке в Госгортехнадзоре России);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л) копию лицензии на проектирование горных производств организации, подготовившей горногеологическое обоснование застройки площадей залегания полезных ископаемых.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1049"/>
      <w:bookmarkEnd w:id="133"/>
      <w:r>
        <w:rPr>
          <w:rFonts w:cs="Arial" w:ascii="Arial" w:hAnsi="Arial"/>
          <w:sz w:val="20"/>
          <w:szCs w:val="20"/>
        </w:rPr>
        <w:t>49. Масштаб копии топографического плана или выкопировки генплана выбирается не мельче 1:10000, а для объектов значительной протяженности (железных и автомобильных дорог, трубопроводов для транспортировки нефти, газа, воды и других веществ и материалов, линии электропередач и т.д.) - 1:50 000. На копии топографического плана или выкопировке из генерального плана отображается горногеологическая ситуация, контуры существующей и проектируемой застройки, границы горного отвода, границы зон горно-санитарной охраны месторождений лечебных минеральных вод, лечебных грязей и других полезных ископаемых, отнесенных к категории лечебных, границы зон вредного влияния горных разработок на объекты застройки, а также границы опасных зон при производстве взрывных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1049"/>
      <w:bookmarkEnd w:id="134"/>
      <w:r>
        <w:rPr>
          <w:rFonts w:cs="Arial" w:ascii="Arial" w:hAnsi="Arial"/>
          <w:sz w:val="20"/>
          <w:szCs w:val="20"/>
        </w:rPr>
        <w:t>На копии плана в свободной части листа, как правило, в верхнем правом углу, оставляется место для разрешительной надписи и указываются координаты X, Y, Z угловых точек площадки, намечаемой к застройке, в системе координат, принятой организацией - недропользователем либо в единой государственной системе координат, размер площадки в гектарах, а для подземных сооружений - объем в кубических метрах, дата пополнения плана.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1050"/>
      <w:bookmarkEnd w:id="135"/>
      <w:r>
        <w:rPr>
          <w:rFonts w:cs="Arial" w:ascii="Arial" w:hAnsi="Arial"/>
          <w:sz w:val="20"/>
          <w:szCs w:val="20"/>
        </w:rPr>
        <w:t>50. В пояснительную записку включаются: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1050"/>
      <w:bookmarkEnd w:id="136"/>
      <w:r>
        <w:rPr>
          <w:rFonts w:cs="Arial" w:ascii="Arial" w:hAnsi="Arial"/>
          <w:sz w:val="20"/>
          <w:szCs w:val="20"/>
        </w:rPr>
        <w:t>сведения об организации, испрашивающей разрешение на застройку, включая ее адрес; организации, разработавшей горногеологическое обоснование застройки площади залегания полезных ископаемых; организациях, которые будут осуществлять проектирование и строительство объекта;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об объекте, включая его целевое назначение, краткую характеристику и размер площади предполагаемой застройки;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 пользователе недр, на площади горного отвода которого намечается строительство объекта, краткая геологическая характеристика района намечаемой застройки (геологическое строение района, глубина залегания, строение тел основных и совместно с ними залегающих полезных ископаемых, количество и качество запасов, гидрогеологические, геокриологические, инженерно-геологические условия и т.п.);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сведения об объекте намечаемого строительства с указанием целевого назначения объекта, его этажности, характеристики материалов фундамента и стен, крепления подземных сооружений; возможные изменения во времени характера эксплуатации;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обоснование экономической целесообразности застройки и сравнение его с другими возможными вариантами с учетом экономического ущерба от ожидаемых потерь полезных ископаемых в связи с застройкой площади их залегания;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в установленном порядке ожидаемых деформаций земной поверхности и горных пород при выемке полезных ископаемых, залегающих под участком застройки, а также допустимые величины деформаций для объекта строительства и технологического оборудования при их подработке горными работами;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необходимые меры охраны объекта строительства от вредного влияния горных работ, включая горные и строительные меры, разработанные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1051"/>
      <w:bookmarkEnd w:id="137"/>
      <w:r>
        <w:rPr>
          <w:rFonts w:cs="Arial" w:ascii="Arial" w:hAnsi="Arial"/>
          <w:sz w:val="20"/>
          <w:szCs w:val="20"/>
        </w:rPr>
        <w:t>51. В заключении пользователя недр освещаются перспективы развития горных работ, ожидаемые потери и консервация запасов полезных ископаемых в связи с намечаемой застройкой, а также даны сведения о времени начала и окончания процесса сдвижения земной поверхности при ведении горных разработок, об отсутствии непогашенных горных выработок и пустот.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1051"/>
      <w:bookmarkStart w:id="139" w:name="sub_1052"/>
      <w:bookmarkEnd w:id="138"/>
      <w:bookmarkEnd w:id="139"/>
      <w:r>
        <w:rPr>
          <w:rFonts w:cs="Arial" w:ascii="Arial" w:hAnsi="Arial"/>
          <w:sz w:val="20"/>
          <w:szCs w:val="20"/>
        </w:rPr>
        <w:t>52. При строительстве объектов, не представляющих большой ценности (отдельные одноэтажные здания, дачные строения, объекты фермерских хозяйств и другие несложные сооружения и оборудование в них и т.п.), не требующих применения строительных или горных мер их охраны от вредного влияния горных работ, содержание горногеологического обоснования застройки площади залегания полезных ископаемых с согласия органов Госгортехнадзора России может быть сокращено и упрощено.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1052"/>
      <w:bookmarkStart w:id="141" w:name="sub_1053"/>
      <w:bookmarkEnd w:id="140"/>
      <w:bookmarkEnd w:id="141"/>
      <w:r>
        <w:rPr>
          <w:rFonts w:cs="Arial" w:ascii="Arial" w:hAnsi="Arial"/>
          <w:sz w:val="20"/>
          <w:szCs w:val="20"/>
        </w:rPr>
        <w:t>53. Пояснительная записка и графические материалы горногеологического обоснования застройки площади залегания полезных ископаемых подписываются руководителем организации, разработавшей горногеологическое обоснование и заверяются печатью этой организации. Копии заключений заверяются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1053"/>
      <w:bookmarkStart w:id="143" w:name="sub_1053"/>
      <w:bookmarkEnd w:id="1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4" w:name="sub_500"/>
      <w:bookmarkEnd w:id="144"/>
      <w:r>
        <w:rPr>
          <w:rFonts w:cs="Arial" w:ascii="Arial" w:hAnsi="Arial"/>
          <w:b/>
          <w:bCs/>
          <w:sz w:val="20"/>
          <w:szCs w:val="20"/>
        </w:rPr>
        <w:t>V. Контроль за соблюдением требований настоящего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5" w:name="sub_500"/>
      <w:bookmarkStart w:id="146" w:name="sub_500"/>
      <w:bookmarkEnd w:id="14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1054"/>
      <w:bookmarkEnd w:id="147"/>
      <w:r>
        <w:rPr>
          <w:rFonts w:cs="Arial" w:ascii="Arial" w:hAnsi="Arial"/>
          <w:sz w:val="20"/>
          <w:szCs w:val="20"/>
        </w:rPr>
        <w:t>54. Государственный горный надзор за соблюдением всеми пользователями недр законодательства Российской Федерации, утвержденных в установленном порядке требований (правил и норм) по безопасному ведению горных работ, предупреждению и устранению их вредного влияния на население, окружающую природную среду, объекты народного хозяйства, а также по охране недр осуществляют органы Госгортехнадзора России</w:t>
      </w:r>
      <w:hyperlink w:anchor="sub_901">
        <w:r>
          <w:rPr>
            <w:rStyle w:val="Style15"/>
            <w:rFonts w:cs="Arial" w:ascii="Arial" w:hAnsi="Arial"/>
            <w:sz w:val="20"/>
            <w:szCs w:val="20"/>
            <w:u w:val="single"/>
          </w:rPr>
          <w:t>*.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1054"/>
      <w:bookmarkStart w:id="149" w:name="sub_1055"/>
      <w:bookmarkEnd w:id="148"/>
      <w:bookmarkEnd w:id="149"/>
      <w:r>
        <w:rPr>
          <w:rFonts w:cs="Arial" w:ascii="Arial" w:hAnsi="Arial"/>
          <w:sz w:val="20"/>
          <w:szCs w:val="20"/>
        </w:rPr>
        <w:t>55. Лица, виновные в нарушении Закона Российской Федерации "О недрах", нарушениях утвержденных в установленном порядке стандартов (норм, правил) по безопасному ведению работ, связанных с пользованием недрами, по охране недр и окружающей природной среды, в том числе нарушениях, ведущих к загрязнению недр и приводящих месторождение полезных ископаемых в состояние, не пригодное для эксплуатации, несут уголовную ответственность в соответствии с законодательством Российской Федерации,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</w:t>
      </w:r>
      <w:hyperlink w:anchor="sub_902">
        <w:r>
          <w:rPr>
            <w:rStyle w:val="Style15"/>
            <w:rFonts w:cs="Arial" w:ascii="Arial" w:hAnsi="Arial"/>
            <w:sz w:val="20"/>
            <w:szCs w:val="20"/>
            <w:u w:val="single"/>
          </w:rPr>
          <w:t>**.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1055"/>
      <w:bookmarkStart w:id="151" w:name="sub_1055"/>
      <w:bookmarkEnd w:id="1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2" w:name="sub_1100"/>
      <w:bookmarkEnd w:id="152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100"/>
      <w:bookmarkStart w:id="154" w:name="sub_1100"/>
      <w:bookmarkEnd w:id="15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государственный герб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Разрешение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на застройку объектом площади залегания полезных ископаемых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"___" ______ 199  г.                                гор. 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Руководствуясь статьей  25  закона Российской Федерации "О недрах"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положением о федеральном горном и промышленном надзоре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территориального органа Госгортехнадзора России,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 учетом согласия территориального органа МПР России</w:t>
      </w:r>
      <w:hyperlink w:anchor="sub_90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от _______ N 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разрешают 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организации, получающей разрешение)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 застройку площади залегания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полезного ископаемого и месторождения)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расположенного на территории 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административного района, области, республики)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___________________________________________, обозначенной на данном плане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пунктами 1-2-3-4-...-1 и равной ________________ га.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Застройка указанной площади разрешается 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 при условии: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(наименование объекта застройки)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М.П.    Начальник управления округа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(управления)___________Ф.И.О ___________(подпись)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5" w:name="sub_1200"/>
      <w:bookmarkEnd w:id="155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1200"/>
      <w:bookmarkStart w:id="157" w:name="sub_1200"/>
      <w:bookmarkEnd w:id="1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Книга</w:t>
        <w:br/>
        <w:t>регистрации разрешений на застройку площадей залегания полезных ископаемых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┌─────┬─────┬──────┬──────┬─────┬──────┬──────────┬──────┬─────────┬────┐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Реес-│Дата │Наиме-│Место-│Пло- │Наиме-│Наименова-│Усло- │Наимено- │При-│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тро- │выда-│нова- │поло- │щадь │нова- │ние  заст-│вия,  │вание ор-│ме-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вый  │чи   │ние   │жение │заст-│ние  и│раиваемого│на ко-│ганиза-  │ча-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номер│раз- │объек-│объек-│ройки│адрес │месторож- │торых │ции,  ко-│ние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реше-│та    │та    │в га │орга- │дения    и│разре-│торая за-│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│заст- │заст- │     │низа- │количество│шена  │интересо-│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│ройки │ройки │     │ции,  │запасов   │заст- │вана    в│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заст-│(насе-│(соот-│     │осу-  │полезных  │ройка │разработ-│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ройку│ленный│ветс- │     │щест- │ископаемых│      │ке  заст-│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пункт,│твенно│     │вляю- │(каких),  │      │раиваемо-│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завод,│адми- │     │щей   │которые   │      │го место-│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фабри-│нист- │     │заст- │консерви- │      │рождения,│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ка,   │ратив-│     │ройку │руются   в│      │его   ад-│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под-  │ному  │     │      │связи    с│      │рес,  ве-│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земное│деле- │     │      │застрой-  │      │домствен-│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соору-│нию)  │     │      │кой.   Ха-│      │ная  под-│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жение │      │     │      │рактерис- │      │чинен-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  │      │     │      │тика  мес-│      │ность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т.п.) │      │     │      │торожде-  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 │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ния,   где│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 │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невозможно│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 │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подсчитать│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 │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консерви- 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 │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руемые за-│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│      │      │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пасы      │      │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├─────┼─────┼──────┼──────┼─────┼──────┼──────────┼──────┼─────────┼────┤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2  │   3  │   4  │  5  │   6  │     7    │   8  │    9    │ 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└─────┴─────┴──────┴──────┴─────┴──────┴──────────┴──────┴─────────┴────┘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─────────────────────────────────────────────────────────────────────────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901"/>
      <w:bookmarkEnd w:id="158"/>
      <w:r>
        <w:rPr>
          <w:rFonts w:cs="Arial" w:ascii="Arial" w:hAnsi="Arial"/>
          <w:sz w:val="20"/>
          <w:szCs w:val="20"/>
        </w:rPr>
        <w:t>* п.2 Положения о Федеральном горном и промышленном надзоре России, утвержденного Указом Президента Российской Федерации от 18 февраля 1993 года N 234.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901"/>
      <w:bookmarkStart w:id="160" w:name="sub_902"/>
      <w:bookmarkEnd w:id="159"/>
      <w:bookmarkEnd w:id="160"/>
      <w:r>
        <w:rPr>
          <w:rFonts w:cs="Arial" w:ascii="Arial" w:hAnsi="Arial"/>
          <w:sz w:val="20"/>
          <w:szCs w:val="20"/>
        </w:rPr>
        <w:t>** ст.49 Закона Российской Федерации "О недрах" в редакции Федерального закона от 3 марта 1995 года N 27-ФЗ.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902"/>
      <w:bookmarkStart w:id="162" w:name="sub_903"/>
      <w:bookmarkEnd w:id="161"/>
      <w:bookmarkEnd w:id="162"/>
      <w:r>
        <w:rPr>
          <w:rFonts w:cs="Arial" w:ascii="Arial" w:hAnsi="Arial"/>
          <w:sz w:val="20"/>
          <w:szCs w:val="20"/>
        </w:rPr>
        <w:t>*** в случаях застройки площадей залегания, отнесенных к прогнозным ресурсам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903"/>
      <w:bookmarkStart w:id="164" w:name="sub_903"/>
      <w:bookmarkEnd w:id="1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2007-01-30T17:59:00Z</dcterms:created>
  <dc:creator>Виктор</dc:creator>
  <dc:description/>
  <dc:language>ru-RU</dc:language>
  <cp:lastModifiedBy>Виктор</cp:lastModifiedBy>
  <dcterms:modified xsi:type="dcterms:W3CDTF">2007-01-30T17:59:00Z</dcterms:modified>
  <cp:revision>2</cp:revision>
  <dc:subject/>
  <dc:title/>
</cp:coreProperties>
</file>