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28 марта 1997 г. N 14</w:t>
        <w:br/>
        <w:t>"Об утверждении методических указаний "Комплексное обследование</w:t>
        <w:br/>
        <w:t>крановых путей грузоподъемных машин"</w:t>
        <w:br/>
        <w:t>(с изменениями от 30 марта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горными промышленный надзор России постановляет: Утвердить Методические указания "Комплексное обследование крановых путей грузоподъемных машин".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1"/>
        <w:gridCol w:w="5161"/>
      </w:tblGrid>
      <w:tr>
        <w:trPr/>
        <w:tc>
          <w:tcPr>
            <w:tcW w:w="526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61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М.П.Васильчук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0" w:name="sub_10000"/>
      <w:bookmarkEnd w:id="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0000"/>
      <w:bookmarkStart w:id="2" w:name="sub_10000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Методические указания</w:t>
        <w:br/>
        <w:t>"Комплексное обследование крановых путей грузоподъемных машин</w:t>
        <w:br/>
        <w:t>РД 10-138-97"</w:t>
        <w:br/>
        <w:t>(утв. постановлением Госгортехнадзора РФ от 28 марта 1997 г. N 14</w:t>
        <w:br/>
        <w:t>и постановлением Минстроя РФ от 24 декабря 1996 г. N 18-91)</w:t>
        <w:br/>
        <w:t>(с изменениями от 30 марта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Разработаны и внесены: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ИКЦ "КРАН", ВНИИПТМАШ, НППА "ИСТЕК", Управлением по котлонадзору и надзору за подъемными сооружениями Госгортехнадзора РФ, Департаментом "Стройиндустрия" Министерства строительства РФ.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Объект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Цели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Основные работы при обследовании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Содержание и порядок выполнения работ при проведении обследований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Требования    к    специализированной    организации,    проводящей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обследование, и ее персоналу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Результаты обследования и отчетность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Ответственность сторон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Нормативная документация по устройству 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Перечень     основных      документов,      предъявляемых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государственной  комиссии   при   приемке   сооружения  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эксплуатацию, и в дальнейшем передаваемых эксплуатирующей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организации для вновь вводимых объектов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Допуски при строительстве и эксплуатации  крановых  путей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несущими конструкциями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Акт    комплексного    обследования     кранового    пути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грузоподъемных машин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Ведомость дефектов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Перечень головных организаций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sz w:val="20"/>
          <w:szCs w:val="20"/>
        </w:rPr>
        <w:t>1. 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" w:name="sub_111"/>
      <w:bookmarkStart w:id="7" w:name="sub_195721444"/>
      <w:bookmarkEnd w:id="6"/>
      <w:bookmarkEnd w:id="7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пункт 1.1 настоящих Методических указаний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111"/>
      <w:bookmarkStart w:id="9" w:name="sub_195721444"/>
      <w:bookmarkEnd w:id="8"/>
      <w:bookmarkEnd w:id="9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Настоящий руководящий документ (РД) служит руководством по проведению обследования крановых путей и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подкрановых строительных конструкций</w:t>
        </w:r>
      </w:hyperlink>
      <w:r>
        <w:rPr>
          <w:rFonts w:cs="Arial" w:ascii="Arial" w:hAnsi="Arial"/>
          <w:sz w:val="20"/>
          <w:szCs w:val="20"/>
        </w:rPr>
        <w:t>, выполняемых при обследовании грузоподъемных машин в период эксплуатации и с истекшим сроком службы согласно Методическим указаниям по обследованию грузоподъемных машин с истекшим сроком службы (РД 10-112-96), часть 1, утвержденным постановлением Госгортехнадзора России от 28.03.96 N 12.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РД не распространяется на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рельсовые крановые пути</w:t>
        </w:r>
      </w:hyperlink>
      <w:r>
        <w:rPr>
          <w:rFonts w:cs="Arial" w:ascii="Arial" w:hAnsi="Arial"/>
          <w:sz w:val="20"/>
          <w:szCs w:val="20"/>
        </w:rPr>
        <w:t xml:space="preserve"> башенных кранов, находящихся в эксплуатации менее 12 мес, обследование указанных путей проводят согласно Правилам устройства и безопасной эксплуатации грузоподъемных кранов (ПБ 10-14-92), ГОСТ Р 51248-99.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Настоящие Методические указания служат руководством для владельцев грузоподъемных машин, специализированных организаций и органов надзора по проведению обследования крановых путей. Настоящий руководящий документ устанавливает цели и периодичность обследования, содержание и порядок выполнения работ, форму отчетности, что обеспечивает необходимую достоверность результатов проверки, технику безопасности при проведении указанных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2"/>
      <w:bookmarkEnd w:id="10"/>
      <w:r>
        <w:rPr>
          <w:rFonts w:cs="Arial" w:ascii="Arial" w:hAnsi="Arial"/>
          <w:b/>
          <w:bCs/>
          <w:sz w:val="20"/>
          <w:szCs w:val="20"/>
        </w:rPr>
        <w:t>2.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2"/>
      <w:bookmarkStart w:id="12" w:name="sub_2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End w:id="13"/>
      <w:r>
        <w:rPr>
          <w:rFonts w:cs="Arial" w:ascii="Arial" w:hAnsi="Arial"/>
          <w:sz w:val="20"/>
          <w:szCs w:val="20"/>
        </w:rPr>
        <w:t>2.1. Настоящий документ устанавливает порядок и процедуру обследования крановых путей грузоподъемных машин всех типов (кроме железнодорожных), а также на строительные конструкции надземных и наземных крановых путей, воспринимающие и передающие нагрузки при эксплуатации грузоподъемных машин на грунтовые основания, для предприятий и организаций всех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Start w:id="15" w:name="sub_22"/>
      <w:bookmarkEnd w:id="14"/>
      <w:bookmarkEnd w:id="15"/>
      <w:r>
        <w:rPr>
          <w:rFonts w:cs="Arial" w:ascii="Arial" w:hAnsi="Arial"/>
          <w:sz w:val="20"/>
          <w:szCs w:val="20"/>
        </w:rPr>
        <w:t>2.2. Методические указания предназначены для специалистов и инженерно-технических работников, осуществляющих приемо-сдаточные работы, эксплуатацию грузоподъемных машин, выполняющих монтаж, ремонт и (или) оценку технического состояния крановых путей, а также осуществляющих надзор за ними, владельцев кранов и инспекторского состава органов Госгортехнадзора.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2"/>
      <w:bookmarkStart w:id="17" w:name="sub_2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8" w:name="sub_3"/>
      <w:bookmarkStart w:id="19" w:name="sub_195721876"/>
      <w:bookmarkEnd w:id="18"/>
      <w:bookmarkEnd w:id="1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раздел 3 настоящих Методических указаний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0" w:name="sub_3"/>
      <w:bookmarkStart w:id="21" w:name="sub_195721876"/>
      <w:bookmarkEnd w:id="20"/>
      <w:bookmarkEnd w:id="21"/>
      <w:r>
        <w:rPr>
          <w:rFonts w:cs="Arial" w:ascii="Arial" w:hAnsi="Arial"/>
          <w:i/>
          <w:iCs/>
          <w:sz w:val="20"/>
          <w:szCs w:val="20"/>
        </w:rPr>
        <w:t>См. текст раздела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3.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Применительно к настоящему РД используются термины и определения, приведенные в Правилах устройства и безопасной эксплуатации грузоподъемных кранов, РД 10-112-96, часть 1, а также следующие специальные термины и определения:</w:t>
      </w:r>
    </w:p>
    <w:p>
      <w:pPr>
        <w:pStyle w:val="Normal"/>
        <w:autoSpaceDE w:val="false"/>
        <w:ind w:firstLine="720"/>
        <w:jc w:val="both"/>
        <w:rPr/>
      </w:pPr>
      <w:bookmarkStart w:id="22" w:name="sub_14"/>
      <w:bookmarkEnd w:id="22"/>
      <w:r>
        <w:rPr>
          <w:rFonts w:cs="Arial" w:ascii="Arial" w:hAnsi="Arial"/>
          <w:b/>
          <w:bCs/>
          <w:sz w:val="20"/>
          <w:szCs w:val="20"/>
        </w:rPr>
        <w:t>рельсовый крановый путь</w:t>
      </w:r>
      <w:r>
        <w:rPr>
          <w:rFonts w:cs="Arial" w:ascii="Arial" w:hAnsi="Arial"/>
          <w:sz w:val="20"/>
          <w:szCs w:val="20"/>
        </w:rPr>
        <w:t xml:space="preserve"> - устройство (сооружение), состоящее из направляющих (рельсов), соединений и креплений направляющих, а также путевого оборудования, предназначенное для передвижения по нему грузоподъемных машин на рельсовом ходу;</w:t>
      </w:r>
    </w:p>
    <w:p>
      <w:pPr>
        <w:pStyle w:val="Normal"/>
        <w:autoSpaceDE w:val="false"/>
        <w:ind w:firstLine="720"/>
        <w:jc w:val="both"/>
        <w:rPr/>
      </w:pPr>
      <w:bookmarkStart w:id="23" w:name="sub_14"/>
      <w:bookmarkStart w:id="24" w:name="sub_2002"/>
      <w:bookmarkEnd w:id="23"/>
      <w:bookmarkEnd w:id="24"/>
      <w:r>
        <w:rPr>
          <w:rFonts w:cs="Arial" w:ascii="Arial" w:hAnsi="Arial"/>
          <w:b/>
          <w:bCs/>
          <w:sz w:val="20"/>
          <w:szCs w:val="20"/>
        </w:rPr>
        <w:t>надземный рельсовый крановый путь</w:t>
      </w:r>
      <w:r>
        <w:rPr>
          <w:rFonts w:cs="Arial" w:ascii="Arial" w:hAnsi="Arial"/>
          <w:sz w:val="20"/>
          <w:szCs w:val="20"/>
        </w:rPr>
        <w:t xml:space="preserve"> - рельсовый крановый путь, опирающийся на подкрановые строительные конструкции или подвешенный к ним;</w:t>
      </w:r>
    </w:p>
    <w:p>
      <w:pPr>
        <w:pStyle w:val="Normal"/>
        <w:autoSpaceDE w:val="false"/>
        <w:ind w:firstLine="720"/>
        <w:jc w:val="both"/>
        <w:rPr/>
      </w:pPr>
      <w:bookmarkStart w:id="25" w:name="sub_2002"/>
      <w:bookmarkStart w:id="26" w:name="sub_2003"/>
      <w:bookmarkEnd w:id="25"/>
      <w:bookmarkEnd w:id="26"/>
      <w:r>
        <w:rPr>
          <w:rFonts w:cs="Arial" w:ascii="Arial" w:hAnsi="Arial"/>
          <w:b/>
          <w:bCs/>
          <w:sz w:val="20"/>
          <w:szCs w:val="20"/>
        </w:rPr>
        <w:t>наземный рельсовый крановый путь</w:t>
      </w:r>
      <w:r>
        <w:rPr>
          <w:rFonts w:cs="Arial" w:ascii="Arial" w:hAnsi="Arial"/>
          <w:sz w:val="20"/>
          <w:szCs w:val="20"/>
        </w:rPr>
        <w:t xml:space="preserve"> - рельсовый крановый путь, опирающийся на подрельсовые опоры, балластный слой и (или) другие элементы, передающие крановые нагрузки на грунт земляного полотна;</w:t>
      </w:r>
    </w:p>
    <w:p>
      <w:pPr>
        <w:pStyle w:val="Normal"/>
        <w:autoSpaceDE w:val="false"/>
        <w:ind w:firstLine="720"/>
        <w:jc w:val="both"/>
        <w:rPr/>
      </w:pPr>
      <w:bookmarkStart w:id="27" w:name="sub_2003"/>
      <w:bookmarkStart w:id="28" w:name="sub_13"/>
      <w:bookmarkEnd w:id="27"/>
      <w:bookmarkEnd w:id="28"/>
      <w:r>
        <w:rPr>
          <w:rFonts w:cs="Arial" w:ascii="Arial" w:hAnsi="Arial"/>
          <w:b/>
          <w:bCs/>
          <w:sz w:val="20"/>
          <w:szCs w:val="20"/>
        </w:rPr>
        <w:t>подкрановые строительные конструкции</w:t>
      </w:r>
      <w:r>
        <w:rPr>
          <w:rFonts w:cs="Arial" w:ascii="Arial" w:hAnsi="Arial"/>
          <w:sz w:val="20"/>
          <w:szCs w:val="20"/>
        </w:rPr>
        <w:t xml:space="preserve"> - строительные конструкции (подкрановые балки, фермы, подкраново-подстропильные балки и фермы), предназначенные для опирания (подвески) рельсового кранового пути, восприятия крановых нагрузок и обеспечения пространственной жесткости и устойчивости каркаса.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3"/>
      <w:bookmarkStart w:id="30" w:name="sub_13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4"/>
      <w:bookmarkEnd w:id="31"/>
      <w:r>
        <w:rPr>
          <w:rFonts w:cs="Arial" w:ascii="Arial" w:hAnsi="Arial"/>
          <w:b/>
          <w:bCs/>
          <w:sz w:val="20"/>
          <w:szCs w:val="20"/>
        </w:rPr>
        <w:t>4. Объект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4"/>
      <w:bookmarkStart w:id="33" w:name="sub_4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Объектом комплексного обследования являются крановые пути грузоподъемных машин. В состав работ включены следующие этапы.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Проверка системы организации эксплуатации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Проверка комплектности и состояния технической документации на Сооружение.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Поэлементное обследование кранового пути, включающее: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направляющие, по которым перемещаются колеса грузоподъемного крана (металлопрокат в виде рельса, двутавра, квадрата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стыковые и промежуточные скрепления;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элементы, передающие нагрузку от направляющих и промежуточных соединений на грунтовое основание (балки, фермы, колонны, фундаменты, подрельсовые опорные элементы наземных крановых путей, грунтовое основание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путевое оборудование (тупики, ограничители передвижения, ограждения, предупредительные знаки, заземление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конструкции электроподвода.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Текущие наблюдения за техническим состоянием элементов крановых путей с несущими конструкциями.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5"/>
      <w:bookmarkEnd w:id="34"/>
      <w:r>
        <w:rPr>
          <w:rFonts w:cs="Arial" w:ascii="Arial" w:hAnsi="Arial"/>
          <w:b/>
          <w:bCs/>
          <w:sz w:val="20"/>
          <w:szCs w:val="20"/>
        </w:rPr>
        <w:t>5. Цели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5"/>
      <w:bookmarkStart w:id="36" w:name="sub_5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Обследование крановых путей предусматривает следующие цели.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Выявить наличие: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соответствующих государственных лицензий на производство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проектно-конструкторской документации на устройство и содержание 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актов и исполненных съемок на этапы выполненных работ (акты на скрытые работы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оборудования (машин, механизмов, приборов) для контроля технического состояния в процессе эксплуатации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Установить соответствие: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устройства крановых путей требованиям Правил, РД-10-117-95, ГОСТам и другой нормативной документации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организации технического обслуживания крановых путей требованиям Правил, РД-10-117-95, ГОСТам и другой нормативной документации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параметров эксплуатационных сред, климатических воздействий и динамических нагрузок величинам, принятым при проектировании или установленным в нормативных документах.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Провести оценку качества и полноту: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выполнения профилактических работ при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устранения ранее выявленных дефектов и неисправностей;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строительно-монтажных работ (при первичном обследовании).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6"/>
      <w:bookmarkEnd w:id="37"/>
      <w:r>
        <w:rPr>
          <w:rFonts w:cs="Arial" w:ascii="Arial" w:hAnsi="Arial"/>
          <w:b/>
          <w:bCs/>
          <w:sz w:val="20"/>
          <w:szCs w:val="20"/>
        </w:rPr>
        <w:t>6.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6"/>
      <w:bookmarkStart w:id="39" w:name="sub_6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Периодичность обследования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Период между повторными обследованиями (или между первичным и повторным) для крановых путей устанавливается по результатам предыдущего обследования и при исправном (или восстановленном до исправного) состоянии крановых путей принимается равным трем годам.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612"/>
      <w:bookmarkStart w:id="41" w:name="sub_195736580"/>
      <w:bookmarkEnd w:id="40"/>
      <w:bookmarkEnd w:id="41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подпункт 2) пункта 6.1 настоящих Методических указаний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612"/>
      <w:bookmarkStart w:id="43" w:name="sub_195736580"/>
      <w:bookmarkEnd w:id="42"/>
      <w:bookmarkEnd w:id="43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Первичное или повторные комплексные обследования крановых путей следует проводить в сроки, предусмотренные нормативными документами на обследование кранов, согласно РД 10-112-96, часть 1, а подкрановых строительных конструкций - согласно РД 22-01-97 "Требования к проведению оценки безопасности эксплуатации производственных зданий и сооружений поднадзорных промышленных производств и объектов (обследование строительных конструкций специализированными организациями)", согласованному с Госгортехнадзором России 21.12.97.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Внеочередное обследование крановых путей проводится вне зависимости от срока ранее проведенного первичного или повторного обследования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требованию органов Госгортехнадзора при обнаружении признаков дефектов, угрожающих безопасной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после землетрясений, наводнений, пожаров и других стихийных бедствий, повлекших за собой изменение свойств и параметров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запросу владельца крановых путей или грузоподъемного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Количество плановых обследований определяется типом и назначением крановых путей, а также условиями эксплуатации установленной на них грузоподъемной машины и может быть ограничено техническим состоянием крановых путей, либо экономическими факторами.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Допускается перенос на летний период обследований крановых путей грузоподъемных машин, находящихся на открытых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Организация обследования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Специализированные организации обследуют крановые пути по государственным лицензиям на соответствующие виды работ и аккредитованные в системе сертификации.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2) В случае переноса лицензионной деятельности из региона, где получена лицензия, в регионы, обслуживаемые другими органами Госгортехнадзора, следует руководствоваться п.4.5 РД 10-49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Первичное, повторное или внеочередное обследование должны быть оформлены приказом по организации, являющейся владельцем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Организация, проводящая обследование, должна издать приказ о назначении персонального состава комиссии, которая будет проводить обследование крановых путей конкретного заказчика. В приказе следует указать председателя комиссии, одновременно отвечающего за технику безопасности при проведении обследования, и членов комиссии. Минимальный состав комиссии - 3 человека.</w:t>
      </w:r>
    </w:p>
    <w:p>
      <w:pPr>
        <w:pStyle w:val="Normal"/>
        <w:autoSpaceDE w:val="false"/>
        <w:ind w:firstLine="720"/>
        <w:jc w:val="both"/>
        <w:rPr/>
      </w:pPr>
      <w:bookmarkStart w:id="44" w:name="sub_625"/>
      <w:bookmarkEnd w:id="44"/>
      <w:r>
        <w:rPr>
          <w:rFonts w:cs="Arial" w:ascii="Arial" w:hAnsi="Arial"/>
          <w:sz w:val="20"/>
          <w:szCs w:val="20"/>
        </w:rPr>
        <w:t>5) Владелец крановых путей должен подготовить к обследованию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25"/>
      <w:bookmarkEnd w:id="45"/>
      <w:r>
        <w:rPr>
          <w:rFonts w:cs="Arial" w:ascii="Arial" w:hAnsi="Arial"/>
          <w:sz w:val="20"/>
          <w:szCs w:val="20"/>
        </w:rPr>
        <w:t>- участок крановых путей, подлежащий обследованию, свободный на время проведения обследования от перемещения грузоподъемных машин;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вспомогательное подъемное оборудование для исследования крановых путей, расположенных на высоте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сдачи-приемки крановых путей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последнего технического освидетельствования 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предыдущего комплексного обследования крановых путей (если оно проводилось) и информацию о результатах по устранению выявленных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эксплуатационную документацию на грузоподъемные машины, установленные на обследуемых крановых путях, в том числе акты об их обследованиях (если обследования проводились);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журнал по техническому обслуживанию крановых путей во время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проектно-конструкторскую документацию на устройство и эксплуатацию кранового пути (при наличии);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195739112"/>
      <w:bookmarkEnd w:id="46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подпункт 5) пункта 6.2 после слов в скобках "при наличии" дополнен следующим текстом: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7" w:name="sub_195739112"/>
      <w:bookmarkEnd w:id="47"/>
      <w:r>
        <w:rPr>
          <w:rFonts w:cs="Arial" w:ascii="Arial" w:hAnsi="Arial"/>
          <w:i/>
          <w:iCs/>
          <w:sz w:val="20"/>
          <w:szCs w:val="20"/>
        </w:rPr>
        <w:t>"... который должен быть составлен по форме, рекомендованной приложением 13 к РД 10-117-95 "Требования к устройству и безопасной эксплуатации рельсовых путей козловых кранов", а надземного - по той же форме без пп.1.1, 1.2 и раздела 7 с включением в нее дополнительно данных о типах, основных параметрах, размерах и характеристиках подкрановых строительных конструкций. В "Паспорте..." должны быть приведены полные названия и юридические адреса организаций, составивших документ, а также указаны номера лицензий в соответствии с требованиями раздела 9 настоящего РД".</w:t>
      </w:r>
    </w:p>
    <w:p>
      <w:pPr>
        <w:pStyle w:val="Normal"/>
        <w:autoSpaceDE w:val="false"/>
        <w:ind w:start="139" w:firstLine="139"/>
        <w:jc w:val="both"/>
        <w:rPr/>
      </w:pPr>
      <w:r>
        <w:rPr>
          <w:rFonts w:cs="Arial" w:ascii="Arial" w:hAnsi="Arial"/>
          <w:i/>
          <w:iCs/>
          <w:sz w:val="20"/>
          <w:szCs w:val="20"/>
        </w:rPr>
        <w:t xml:space="preserve">"Проектная документация и паспорт должны быть откорректированы по результатам обследования и приведены в соответствие данным, отражающим фактическое состояние </w:t>
      </w:r>
      <w:hyperlink w:anchor="sub_14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рельсового кранового пути</w:t>
        </w:r>
      </w:hyperlink>
      <w:r>
        <w:rPr>
          <w:rFonts w:cs="Arial" w:ascii="Arial" w:hAnsi="Arial"/>
          <w:i/>
          <w:iCs/>
          <w:sz w:val="20"/>
          <w:szCs w:val="20"/>
        </w:rPr>
        <w:t xml:space="preserve"> (в том числе результаты проведенных реконструкций). При отсутствии исходной проектной документации или паспорта кранового пути организация, проводящая обследование (либо иная специализированная организация), вносит соответствующие изменения или составляет новый паспорт".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другую техническую документацию (проекты ремонтов и реконструкций, паспорта и сертификаты, результаты расчетов, если они выполнялись), имеющую отношение к обследуемым кранам.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7"/>
      <w:bookmarkEnd w:id="48"/>
      <w:r>
        <w:rPr>
          <w:rFonts w:cs="Arial" w:ascii="Arial" w:hAnsi="Arial"/>
          <w:b/>
          <w:bCs/>
          <w:sz w:val="20"/>
          <w:szCs w:val="20"/>
        </w:rPr>
        <w:t>7. Основные работы при обследовании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7"/>
      <w:bookmarkStart w:id="50" w:name="sub_7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Комплексное обследование крановых путей включает выполнение следующих видов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Проверка наличия и состояния эксплуатационной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2) Поэлементное обследование крановых путей, включающее оценку фактического состояния (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отклонений элементов крановых путей от проектного положения в плане и профиле;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направляющих (рельсов, двутавров, квадратов), по которым перемещаются колеса грузоподъемной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стыковых и промежуточных соединений (скреплений);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элементов, передающих нагрузку от направляющих и промежуточных соединений на грунтовое основание (балок, ферм, колонн, фундаментов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путевого оборудования (тупиков, ограничителей передвижения, ограждений, предупредительных знаков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элементов заземления 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несущие конструкции элетроподвода (лоток, троллеи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проходных галерей и элементов обеспечения безопасности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Проверка организации эксплуатации (проверка организации наблюдений за техническим состоянием и выполнение технического обслуживания) крановых путей.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4) Подготовка итоговых документов по результатам обследования: акт комплексного обследования крановых путей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), ведомость дефектов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8"/>
      <w:bookmarkEnd w:id="51"/>
      <w:r>
        <w:rPr>
          <w:rFonts w:cs="Arial" w:ascii="Arial" w:hAnsi="Arial"/>
          <w:b/>
          <w:bCs/>
          <w:sz w:val="20"/>
          <w:szCs w:val="20"/>
        </w:rPr>
        <w:t>8. Содержание и порядок выполнения работ</w:t>
        <w:br/>
        <w:t>при проведении обследований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8"/>
      <w:bookmarkStart w:id="53" w:name="sub_8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8.1. Проверка наличия и состояния эксплуатационной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проверке эксплуатационной документации выполняются в полном объеме при любом комплексном обследовании.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наличия и состояния эксплуатационной документации на крановые пути включает выполнение следующих работ в соответствии с ГОСТ 2.601-96.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4" w:name="sub_195742232"/>
      <w:bookmarkEnd w:id="54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Имеется в виду "ГОСТ 2.601-95"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5" w:name="sub_195742232"/>
      <w:bookmarkStart w:id="56" w:name="sub_195742232"/>
      <w:bookmarkEnd w:id="5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Проверка наличия в эксплуатационной документации грузоподъемных машин разделов об устройстве и требований по эксплуатации крановых путей, подвергаемых настоящему комплексному обследованию и требованиям Правил.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2) Проверка наличия приемо-сдаточной документации на крановые пути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3) Анализ соответствия эксплуатационной и приемо-сдаточной документации по объему и форме требованиям Правил, РД-10-117-95, ГОСТам и другой нормативной документации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Анализ соответствия требований к устройству крановых путей, заложенных в эксплуатационной документации грузоподъемной машины, характеристикам и параметрам приемо-сдаточной документации обследуемых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Проверка наличия справки о фактической группе классификации крана с учетом режима работы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8.2. Проверка организации эксплуатации крановых путей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Мероприятия по проверке организации эксплуатации выполняются в полном объеме при любом комплексном обследовании.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организации эксплуатации (проверка организации наблюдений за техническим состоянием и выполнения технического обслуживания) крановых путей включает проведение следующих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Анализ структуры подразделений и служб владельца, занимающихся вопросами надзора и эксплуатации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Проверка наличия аттестационных документов у обслуживающего персонала (состав и квалификация).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Наличие необходимых нормативных документов, оборудования и инструмента для организации и выполнения работ по наблюдению за техническим состоянием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Оценка качества выполнения работ по техническому обслуживанию крановых путей и ведению отчетной документации (журналов наблюдений за техническим состоянием крановых путей). Проверка выполнения предписаний, выданных ранее органами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8.3. Поэлементное обследование крановых путей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Поэлементное обследование крановых путей с оценкой их фактического состояния включает выполнение следующих видов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7" w:name="sub_831"/>
      <w:bookmarkStart w:id="58" w:name="sub_195744064"/>
      <w:bookmarkEnd w:id="57"/>
      <w:bookmarkEnd w:id="58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подпункт 1) пункта 8.3 настоящих Методических указаний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9" w:name="sub_831"/>
      <w:bookmarkStart w:id="60" w:name="sub_195744064"/>
      <w:bookmarkEnd w:id="59"/>
      <w:bookmarkEnd w:id="60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Внешний осмотр и выполнение необходимых геометрических размеров направляющих (рельсов, двутавров, квадратов), по которым перемещаются ходовые колеса грузоподьемной машины, для определения фактического износа направляющих, а также выявления на них трещин, выколов, вмятин и других недопустимых дефектов (повреждений).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Внешний осмотр состояния стыковых и промежуточных соединений (скреплений) на соответствие их требованиям эксплуатационной и проектной документации.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3) Внешний осмотр и выполнение необходимых измерений, определение состояния элементов, передающих нагрузку от направляющих (рельсов, двутавров, квадратов), по которым перемещаются колеса грузоподъемной машины, на основание (балки, фермы, колонны, фундаменты, грунтовое основание) согласно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 xml:space="preserve"> для выявления скрытых трещин, недопустимых просадок и деформаций, а также других дефектов и отклонений от проектной и нормативной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Внешний осмотр состояния путевого оборудования (тупиков, ограничителей передвижения, ограждений, предупредительных знаков и т.п.) для выявления а них дефектов и несоответствий эксплуатационной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Внешний осмотр состояния заземления крановых путей и выполнение измерений его электрического сопротивления.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836"/>
      <w:bookmarkStart w:id="62" w:name="sub_195745496"/>
      <w:bookmarkEnd w:id="61"/>
      <w:bookmarkEnd w:id="62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подпункт 6) пункта 8.3 настоящих Методических указаний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836"/>
      <w:bookmarkStart w:id="64" w:name="sub_195745496"/>
      <w:bookmarkEnd w:id="63"/>
      <w:bookmarkEnd w:id="64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Измерение отклонений элементов крановых путей от проектного положения в плане и профиле (планово-высотная съемка) с применением геодезических приборов (выполняется при остановленном кране, находящемся в начале или конце пути, желательно вне зоны активного использования при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упругой просадки кранового пути выполняют с учетом рекомендаций РД 10-177-95 под нагрузкой от крана с грузом.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оценке предельно допустимых отклонений рельсов от проектного положения и величин дефектов следует руководствоваться требованиями РД 22-01-97, ГОСТ 23121-78, СНиП 2.03.01-84 (для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подкрановых строительных конструкций</w:t>
        </w:r>
      </w:hyperlink>
      <w:r>
        <w:rPr>
          <w:rFonts w:cs="Arial" w:ascii="Arial" w:hAnsi="Arial"/>
          <w:sz w:val="20"/>
          <w:szCs w:val="20"/>
        </w:rPr>
        <w:t>), инструкций по монтажу и эксплуатации (для подвесных путей) и других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Обследование технического состояния и положения элементов кранового пути проводится ИТР не реже, чем: для башенных кранов - один раз в 20-24 смены; для козловых портальных кранов - весной и осенью; для мостовых кранов - один раз в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9"/>
      <w:bookmarkEnd w:id="65"/>
      <w:r>
        <w:rPr>
          <w:rFonts w:cs="Arial" w:ascii="Arial" w:hAnsi="Arial"/>
          <w:b/>
          <w:bCs/>
          <w:sz w:val="20"/>
          <w:szCs w:val="20"/>
        </w:rPr>
        <w:t>9. Требования к специализированной организации,</w:t>
        <w:br/>
        <w:t>проводящей обследование, и ее персоналу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9"/>
      <w:bookmarkStart w:id="67" w:name="sub_9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Специализированная организация, проводящая комплексное обследование крановых путей, должна: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быть независимой по отношению к владельцу крановых путей или контролирующих органов;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государственные лицензии на соответствующие виды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обладать квалифицированным персоналом, способным оценить работоспособность крановых путей и уровень безопасности при их дальнейшей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обладать необходимыми техническими средствами для проведения обследования и оценки технического состояния крановых путей;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иметь в пользовании настоящие учтенные РД и другие нормативные документы, относящиеся к обследованию крановых путей и грузоподъемных машин, эксплуатирующихся на крановых путях.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8" w:name="sub_92"/>
      <w:bookmarkStart w:id="69" w:name="sub_195747752"/>
      <w:bookmarkEnd w:id="68"/>
      <w:bookmarkEnd w:id="6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в подпункт 2) раздела 9 настоящих Методических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0" w:name="sub_92"/>
      <w:bookmarkStart w:id="71" w:name="sub_195747752"/>
      <w:bookmarkEnd w:id="70"/>
      <w:bookmarkEnd w:id="71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Специализированная организация, проводящая обследование, издает приказ, в котором назначается председатель комиссии, ответственный за технику безопасности, члены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Специализированная организация, проводящая обследование крановых путей (и грузоподъемной машины) должна иметь лицензию Госгортехнадзора России, а при обследовании подкрановых строительных конструкций - лицензию Госстроя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обследования подкрановых строительных конструкций организации, имеющие лицензию Госгортехнадзора России, могут привлекать в состав комиссии на договорной основе представителей организаций, имеющих лицензии Госстроя России на проведение обследования подкрановых строительных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В состав комиссии по обследованию путей должны обязательно входить не менее трех специалистов: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инженер-геодезист;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инженер-строитель (путь и путевое хозяйство);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инженер-строитель (строительные конструкции).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2" w:name="sub_94"/>
      <w:bookmarkStart w:id="73" w:name="sub_195749104"/>
      <w:bookmarkEnd w:id="72"/>
      <w:bookmarkEnd w:id="73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подпункт 4) раздела 9 настоящих Методических указаний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94"/>
      <w:bookmarkStart w:id="75" w:name="sub_195749104"/>
      <w:bookmarkEnd w:id="74"/>
      <w:bookmarkEnd w:id="75"/>
      <w:r>
        <w:rPr>
          <w:rFonts w:cs="Arial" w:ascii="Arial" w:hAnsi="Arial"/>
          <w:i/>
          <w:iCs/>
          <w:sz w:val="20"/>
          <w:szCs w:val="20"/>
        </w:rPr>
        <w:t>См. текст подпункта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Требования к персоналу по обследованию крановых путей - согласно РД 10-112-96, часть 1, а подкрановых строительных конструкций - согласно нормативным документам Госстроя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Специалист по обследованию кранового пути первой категории должен знать конструктивные особенности и уметь определять дефекты элементов крановых путей в объеме своей специализации и требований нормативной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Специалист по обследованию кранового пути второй категории должен отвечать знаниям и умениям первой категории и уметь принимать решения по вопросам дальнейшей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" w:name="sub_97"/>
      <w:bookmarkStart w:id="77" w:name="sub_195750408"/>
      <w:bookmarkEnd w:id="76"/>
      <w:bookmarkEnd w:id="77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подпункт 7) раздела 9 настоящих Методических указаний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97"/>
      <w:bookmarkStart w:id="79" w:name="sub_195750408"/>
      <w:bookmarkStart w:id="80" w:name="sub_97"/>
      <w:bookmarkStart w:id="81" w:name="sub_195750408"/>
      <w:bookmarkEnd w:id="80"/>
      <w:bookmarkEnd w:id="8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trike/>
        </w:rPr>
      </w:pPr>
      <w:r>
        <w:rPr>
          <w:rFonts w:cs="Arial" w:ascii="Arial" w:hAnsi="Arial"/>
          <w:strike/>
        </w:rPr>
        <w:t>7) Специалист по обследованию кранового пути третьей категории должен отвечать знаниям и умениям второй категории, должен уметь устанавливать причины несоответствия состояния крановых путей требованиям нормативной документации и давать рекомендации по их устранению.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Организация-владелец грузоподъемных машин обязана иметь специалиста из числа ИТР, на которого возлагаются обязанности по надзору за состоянием крановых путей с несущими конструкциями для обеспечения систематического наблюдения и текущих периодических освидетельствований. Этот специалист должен пройти подготовку и быть аттестован согласно требованиям ПБ-10-14-92, раздел 7.4, в объеме утвержденных Госгортехнадзором и Минстроем Российской Федерации учебных программ (Инд. утв. УП-ОКП1(В)/030-001 от 31.01.97).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" w:name="sub_10"/>
      <w:bookmarkEnd w:id="82"/>
      <w:r>
        <w:rPr>
          <w:rFonts w:cs="Arial" w:ascii="Arial" w:hAnsi="Arial"/>
          <w:b/>
          <w:bCs/>
          <w:sz w:val="20"/>
          <w:szCs w:val="20"/>
        </w:rPr>
        <w:t>10.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" w:name="sub_10"/>
      <w:bookmarkStart w:id="84" w:name="sub_10"/>
      <w:bookmarkEnd w:id="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При обследовании крановых путей следует руководствоваться требованиями безопасности, предусмотренными Правилами, инструкциями по эксплуатации грузоподъемных машин, а также нормативными документами по безопасности предприятия, на котором выполняется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Обследование крановых путей должно выполняться в присутствии назначенных владельцем лиц, отвечающих за соблюдение техники безопасности на обследуемой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Запрещается выполнять работы по обследованию крановых путей на открытом воздухе в грозу, снегопад, гололед, туман, сильный дождь, в темное время суток, а также при ветре более 10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Обследование крановых путей должно выполняться при обесточенном кране и токоподводящих элементов и устройств (троллеи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11"/>
      <w:bookmarkEnd w:id="85"/>
      <w:r>
        <w:rPr>
          <w:rFonts w:cs="Arial" w:ascii="Arial" w:hAnsi="Arial"/>
          <w:b/>
          <w:bCs/>
          <w:sz w:val="20"/>
          <w:szCs w:val="20"/>
        </w:rPr>
        <w:t>11. Результаты обследования и отчетность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11"/>
      <w:bookmarkStart w:id="87" w:name="sub_11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1) Результаты обследования крановых путей оформляются в виде акта (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4</w:t>
        </w:r>
      </w:hyperlink>
      <w:r>
        <w:rPr>
          <w:rFonts w:cs="Arial" w:ascii="Arial" w:hAnsi="Arial"/>
          <w:sz w:val="20"/>
          <w:szCs w:val="20"/>
        </w:rPr>
        <w:t>) и ведомости дефектов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 по итогам выполненных работ, в которых отражаются выявленные нарушения, даются рекомендации и сроки по их устранению. Акт подписывается членами комиссии и утверждается руководителем организации, проводившей обследование.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отчетных документов по выполненным обследованиям отдельных элементов кранового пути специализированными организациями, имеющими соответствующие Государственные лицензии, организация, проводящая комплексное обследование, обязана руководствоваться такими документами без дополнительной экспертизы и учитывать выполненные предприятием мероприятия по результатам предыдущих обследований, в том числе при ранее установленном удовлетворительном состоянии строительных несущих конструкций - выполнение необходимых частичных ремонтных работ - антикоррозионные покрытия, затирка трещин и т.п., при ранее установленном не совсем удовлетворительном состоянии строительных несущих конструкций - выполнение необходимых текущих ремонтов, необходимых наблюдений за состоянием конструкций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Акт и ведомость дефектов по результатам обследования крановых путей с приложением краткого отчета по произвольной форме и результатами произведенных измерений составляются в двух экземплярах, первые экземпляры которых передаются владельцу как документы постоянного хранения, вторые экземпляры хранятся три года в организации, проводившей обследование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Результаты обследования должны использоваться инспекторами Госгортехнадзора при принятии решений, а также выдаче предписаний.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8" w:name="sub_12"/>
      <w:bookmarkEnd w:id="88"/>
      <w:r>
        <w:rPr>
          <w:rFonts w:cs="Arial" w:ascii="Arial" w:hAnsi="Arial"/>
          <w:b/>
          <w:bCs/>
          <w:sz w:val="20"/>
          <w:szCs w:val="20"/>
        </w:rPr>
        <w:t>12. Ответственность сторон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9" w:name="sub_12"/>
      <w:bookmarkStart w:id="90" w:name="sub_12"/>
      <w:bookmarkEnd w:id="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Организация-владелец крана несет ответственность за соблюдение требований эксплуатации крановых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Исполнитель несет ответственность в соответствии с действующим законодательством за допущенные нарушения настоящих Методических указаний.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000"/>
      <w:bookmarkStart w:id="93" w:name="sub_1000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Нормативная документация по устройству и эксплуатации</w:t>
        <w:br/>
        <w:t>(перечень)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ПБ-10-14-92 "Правила устройства и безопасной эксплуатации грузоподъемных кранов".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25546-82 "Краны грузоподъемные. Режимы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23121-78 "Балки подкрановые стальные для мостовых электрических кранов общего назначения грузоподъемностью до 50 т. Технические условия".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24741-81 "Узел крепления крановых рельсов к стальным подкрановым балкам. Технические условия".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2.601-96 ЕСКД "Эксплуатационные документы".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4" w:name="sub_195754756"/>
      <w:bookmarkEnd w:id="94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Имеется в виду "ГОСТ 2.601-95"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" w:name="sub_195754756"/>
      <w:bookmarkStart w:id="96" w:name="sub_195754756"/>
      <w:bookmarkEnd w:id="9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2.602-96 ЕСКД "Ремонтные документы".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5264-80 "Ручная дуговая сварка. Соединения сварные. Основные типы, конструктивные элементы и размеры".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11534-85 "Ручная дуговая сварка. Соединения сварные под острыми и тупыми углами. Основные типы, конструктивные элементы, размеры".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14782-86 "Контроль неразрушающий. Соединения сварные. Методы ультразвуковые".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19425-74 "Балки двутавровые и швеллеры стальные специальные. Сортамент".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устройств электроустановок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РД-10-112-96 "Методические указания по обследованию грузоподъемных машин с истекшим сроком службы". Часть 1. Общие положения.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РД-10-117-95 "Требования к устройству и безопасной эксплуатации рельсовых путей козловых кранов".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РД-10-49-94 "Методические указания по выдаче специальных разрешений (лицензий) на виды деятельности, связанные с обеспечением безопасности объектов котлонадзора и подъемных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2.09.03-85 "Сооружения промышленных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2.03.01-84 "Бетонные и железобетонные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2.01.07-85 "Нагрузки и воздействия". С разделом 10 "Прогибы и перемещения".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2.02.01-83 "Основания зданий и сооружений".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2.03.11-85 "Защита строительных конструкций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3.01.03-84 "Геодезические работы в строительстве".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3.01.01-85* "Организация строительного производства".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3.03.01-87 "Несущие и ограждающие конструкции".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3.04.03-85 "Защита строительных конструкций и сооружений от коррозии".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3.01.04-87 "Приемка а эксплуатацию законченных строительством объектов. Основные положения".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II-23-81* "Стальные конструкции".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СНиП III-4-80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"Техника безопасности в строительстве".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СНиП 2.01.02-85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"Противопожарные нормы".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"Положения о проведении планово-предупредительного ремонта и технической эксплуатации производственных зданий и сооружений". Утверждено в 1973 г. М.: Стройиздат, 1974.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"Положение о порядке расследования причин аварий зданий, сооружений, их частей и конструктивных элементов".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Утверждено в 1986 году.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3.08.01-85 "Механизация строительного производства. Рельсовые пути башенных кранов". С поправками 1987 г. (До утверждения ГОСТа "Рельсовые пути башенных и козловых кранов. Общие технические требования").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7" w:name="sub_2000"/>
      <w:bookmarkEnd w:id="9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2000"/>
      <w:bookmarkStart w:id="99" w:name="sub_2000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основных документов, предъявляемых государственной</w:t>
        <w:br/>
        <w:t>комиссии при приемке сооружения в эксплуатацию, и в дальнейшем</w:t>
        <w:br/>
        <w:t>передаваемых эксплуатирующей организации для вновь вводимых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Разрешение на производство работ управления Госархстройконтроля.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Акт рабочей комиссии о готовности к приемке законченного строительством объекта.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3. Акты геодезической исполнительной разбивки основных осей сооружения с привязкой к красным линиям с указанием опорных осей и реперов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 Исполнительная рабочая документация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Акт проверки качества грунтов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Акт приемки сборных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Общие журналы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Акты освидетельствования скрытых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Акты промежуточной приемки ответственных конструкций.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10. Паспорта, сертификаты на материалы и изделия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Копия удостоверения сварщика.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Акт приемки систем противопожарного водопровода.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Акт приемки молниезащиты (при необходимости).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14. Заключение о правильности выполненных в натуре конструкций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Справка организации, принимающей сооружение в эксплуатацию, о выполнении недоделок, выявленных комиссией по технической приемке объекта,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Нормативное основание перечня: СНиП 3.01.01-85* "Организация строительного производства" и документы Управления Государственного Архитектурно-строительного контроля РФ (УГАСК).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200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001"/>
      <w:bookmarkEnd w:id="101"/>
      <w:r>
        <w:rPr>
          <w:rFonts w:cs="Arial" w:ascii="Arial" w:hAnsi="Arial"/>
          <w:sz w:val="20"/>
          <w:szCs w:val="20"/>
        </w:rPr>
        <w:t>* Документы, предъявляемые комиссии при комплексном обследовании крановых путей.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3000"/>
      <w:bookmarkEnd w:id="102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000"/>
      <w:bookmarkStart w:id="104" w:name="sub_3000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Допуски при строительстве и эксплуатации крановых путей</w:t>
        <w:br/>
        <w:t>с несущими конструкциями</w:t>
        <w:br/>
        <w:t>(с изменениями от 30 марта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допуски на устройство и эксплуатацию крановых путей (исключен)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Допуски  на  отклонения  строительных  конструкций   от   проектного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положения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5" w:name="sub_3001"/>
      <w:bookmarkStart w:id="106" w:name="sub_195764264"/>
      <w:bookmarkEnd w:id="105"/>
      <w:bookmarkEnd w:id="106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раздел 1 приложения 3 к настоящим Методических указаниям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7" w:name="sub_3001"/>
      <w:bookmarkStart w:id="108" w:name="sub_195764264"/>
      <w:bookmarkStart w:id="109" w:name="sub_3001"/>
      <w:bookmarkStart w:id="110" w:name="sub_195764264"/>
      <w:bookmarkEnd w:id="109"/>
      <w:bookmarkEnd w:id="1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trike/>
          <w:sz w:val="20"/>
          <w:szCs w:val="20"/>
        </w:rPr>
        <w:t>1. Общие допуски на устройство и эксплуатацию крановых путей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Параметр               │ Предельные отклонения,   │Графи-│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мм</w:t>
      </w:r>
      <w:hyperlink w:anchor="sub_3003">
        <w:r>
          <w:rPr>
            <w:rStyle w:val="Style15"/>
            <w:rFonts w:cs="Courier New" w:ascii="Courier New" w:hAnsi="Courier New"/>
            <w:strike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                      │ческое│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├─────────────┬────────────┤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изоб-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устройство  │эксплуатация│раже-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             │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ние</w:t>
      </w:r>
      <w:hyperlink w:anchor="sub_3004">
        <w:r>
          <w:rPr>
            <w:rStyle w:val="Style15"/>
            <w:rFonts w:cs="Courier New" w:ascii="Courier New" w:hAnsi="Courier New"/>
            <w:strike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                   │      2      │     3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1. Разность отметок в одном попереч-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ном сечении по оси симметрии (Р1):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надземного пути                      │0,001s, но не│0,005s, но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более 15     │не более 40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на колоннах                          │     20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в пролете наземного пути             │0,004s, но не│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более 30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2. Разность отметок на путях в ряду  │    10       │    20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(Р2) вдоль пути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3. Отклонение в плане между осями    │    10       │    15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симметрии направляющих (Р3) (сужение,│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расширение)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4. Отклонение в плане от прямой линии│    15       │    30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(Р4) 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b - кривизна                         │    2        │    3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5. Взаимное смещение торцов стыкуемых│    1        │    2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направляющих в плане и по высоте (Р5)│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6. Зазоры в стыках направляющих (Р6) │Не более 6   │Не более 12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7. Смещение направляющей с оси балки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кранового пути (Р7):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при стальных балках                  │    15       │    30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при железобетонных балках            │    20       │    60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8. Расстояние от выступающих частей  │Не менее 80  │Не менее 60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крана до колонн, стен и т.д. (Р8)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9. Расстояние от верхней точки грузо-│Не менее 120 │Не менее 100│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подъемной машины до нижней точки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строений (Р9)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10. Расстояние от настила площадки   │Не менее 1820│Не менее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крана до нижней точки строения (Р10) │             │1800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11. Износ головки рельса: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Квадрата: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горизонтальный (Р12)                 │    0,10В    │  0,15В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вертикальный (Р11)                   │    0,10В    │  0,15В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Для подвесных грузоподъемных машин: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Уменьшение ширины полки рельса вслед-│             │ДельтаВ &gt;=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ствие износа                         │             │0,05В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Уменьшение толщины полки рельса всле-│             │Дельта дель-│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дствие износа                        │             │та &gt;=0,2 де-│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льта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- при одновременном отгибе полки     │             │f(1) &lt;=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0,15 дельта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Отгиб полки рельса f(1) &lt;= 0,25 дель-│             │Дельта дель-│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та, при одновременном износе полки   │             │та &gt;= 0,1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дельта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12. Горизонтальные предельные сближе-│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ния крановых путей открытых эстакад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от горизонтальных и внецентреннопри-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ложенных вертикальных нагрузок от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одного крана (без учета крена фунда-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ментов), ограничиваемые исходя из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технологических требований, сле-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дует принимать равным (Р18)          │    20       │     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13. Горизонтальные перемещения (про-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гибы) на уровне головки рельса от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крановых нагрузок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13.1. Продольная (Р13)               │    20       │     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13.2. Поперечная (Р16) (см. </w:t>
      </w:r>
      <w:hyperlink w:anchor="sub_3007">
        <w:r>
          <w:rPr>
            <w:rStyle w:val="Style15"/>
            <w:rFonts w:cs="Courier New" w:ascii="Courier New" w:hAnsi="Courier New"/>
            <w:strike/>
            <w:sz w:val="20"/>
            <w:szCs w:val="20"/>
            <w:u w:val="single"/>
            <w:lang w:val="ru-RU" w:eastAsia="ru-RU"/>
          </w:rPr>
          <w:t>табл. 7</w:t>
        </w:r>
      </w:hyperlink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) │см. </w:t>
      </w:r>
      <w:hyperlink w:anchor="sub_3013">
        <w:r>
          <w:rPr>
            <w:rStyle w:val="Style15"/>
            <w:rFonts w:cs="Courier New" w:ascii="Courier New" w:hAnsi="Courier New"/>
            <w:strike/>
            <w:sz w:val="20"/>
            <w:szCs w:val="20"/>
            <w:u w:val="single"/>
            <w:lang w:val="ru-RU" w:eastAsia="ru-RU"/>
          </w:rPr>
          <w:t>табл. 13</w:t>
        </w:r>
      </w:hyperlink>
      <w:r>
        <w:rPr>
          <w:rFonts w:cs="Courier New" w:ascii="Courier New" w:hAnsi="Courier New"/>
          <w:strike/>
          <w:sz w:val="20"/>
          <w:szCs w:val="20"/>
          <w:lang w:val="ru-RU" w:eastAsia="ru-RU"/>
        </w:rPr>
        <w:t xml:space="preserve"> │см.табл.13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1" w:name="sub_3013"/>
      <w:bookmarkEnd w:id="111"/>
      <w:r>
        <w:rPr>
          <w:rFonts w:cs="Arial" w:ascii="Arial" w:hAnsi="Arial"/>
          <w:b/>
          <w:bCs/>
          <w:strike/>
          <w:sz w:val="20"/>
          <w:szCs w:val="20"/>
        </w:rPr>
        <w:t>Таблица 13. Горизонтальные прогибы колонн от горизонтальных нагрузок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013"/>
      <w:bookmarkEnd w:id="112"/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Группы режимов работы кранов │Предельные прогибы колонн (Р16)│Графичес-│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├───────────────┬───────────────┤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кое изоб-│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зданий и крытых│открытых крано-│ражение</w:t>
      </w:r>
      <w:hyperlink w:anchor="sub_3004">
        <w:r>
          <w:rPr>
            <w:rStyle w:val="Style15"/>
            <w:rFonts w:cs="Courier New" w:ascii="Courier New" w:hAnsi="Courier New"/>
            <w:strike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эстакад        │вых эстакад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1К - ЗК           │      h/500    │     h/1500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4К - 6К           │      h/1000   │     h/2000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trike/>
          <w:sz w:val="20"/>
          <w:szCs w:val="20"/>
          <w:lang w:val="ru-RU" w:eastAsia="ru-RU"/>
        </w:rPr>
        <w:t>7К - 8К           │      h/2000   │     h/2500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trike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3" w:name="sub_3002"/>
      <w:bookmarkStart w:id="114" w:name="sub_195768108"/>
      <w:bookmarkEnd w:id="113"/>
      <w:bookmarkEnd w:id="114"/>
      <w:r>
        <w:rPr>
          <w:rFonts w:cs="Arial" w:ascii="Arial" w:hAnsi="Arial"/>
          <w:i/>
          <w:iCs/>
          <w:sz w:val="20"/>
          <w:szCs w:val="20"/>
        </w:rPr>
        <w:t>Согласно Изменению N 1, утвержденным постановлением Госгортехнадзора РФ от 30 марта 2000 г. N 12, раздел 2 приложения 3 к настоящим Методических указаниям используется как справочный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5" w:name="sub_3002"/>
      <w:bookmarkStart w:id="116" w:name="sub_195768108"/>
      <w:bookmarkStart w:id="117" w:name="sub_3002"/>
      <w:bookmarkStart w:id="118" w:name="sub_195768108"/>
      <w:bookmarkEnd w:id="117"/>
      <w:bookmarkEnd w:id="1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 Допуски на отклонения строительных конструкций</w:t>
        <w:br/>
        <w:t>от проектного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2.1.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         │ Предельные отклонения,   │Графи-│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  <w:hyperlink w:anchor="sub_3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│эксплуатация│раже-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</w:t>
      </w:r>
      <w:hyperlink w:anchor="sub_3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│      2      │     3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Смещение относительно продольной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оси: 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колонны (Р20)                        │     8       │     10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балки(Р21)                  │     8       │     10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Отклонение осей колонн одноэтажных│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в верхнем сечении от вертикали│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колонн (Р22), м: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                │     20      │     25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4 - 8                                │     25      │     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8 - 16                               │     30      │     35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16 - 25                              │     40      │     50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Разность отметок верха колонн или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опорных площадок одноэтажных зданий и│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при длине колонн (Р23), м:│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                │     14      │     20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4 - 8                                │     16      │     25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8 - 16                               │     20      │     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16 - 25                              │     24      │     35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Отклонение от симметричности при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балок кранового пути при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элемента (Р24), м: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4                                 │     5       │     6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4 - 8                                │     6       │     8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8 - 16                               │     8       │     10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16 - 25                              │     10      │     12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Отклонение балки от вертикальной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в ее верхнем сечении.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Отклонение от совмещения ориентиров в│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верхнем сечении установленных элемен-│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на опоре с установочными ориенти-│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нижестоящих элементов (Р25);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элемента на опоре, м: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                                 │     6       │    8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1 - 1,6                              │     8       │    10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1,6 - 2,5                            │     10      │    12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Разность отметок верхних полок ба-│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и направляющих: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двух соседних колоннах вдоль ряда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расстоянии между колоннами L, м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(Р26):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 &lt;= 10                              │     10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 &gt; 10                               │0,001 L, но  │0,001 L, но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одном поперечном разрезе пролета   │не более 15  │не более 20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(Р27):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колоннах                          │     15      │  0,001 S,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пролете                            │     20      │0,002 S, но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40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Предельные прогибы подкрановых ба-│см. табл.7   │см.табл.7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и тормозных конструкций в зданиях│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крановых эстакадах от крановых на-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грузок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Раскрытие трещин в балках в растя-│     -       │   0,4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нутой зоне поперек рабочей арматуры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(Р30), мм более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Образование продольных трещин     │     -       │   1,0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арматуры (Р31), мм шириной бо-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лее  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Отслоение защитного слоя арматуры│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(от размораживания бетона, коррозии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или арматуры и др.) (Р32)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Расстройство опор балок, разруше-│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сварных швов в местах крепления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к колоннам, ослабление болтов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(Р33)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Местное повреждение защитного    │     -       │    30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от ударов транспортных средств с│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оголением арматуры (Р35), кв.см более│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Образование трещин поперек рабо- │     -       │    0,4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чей арматуры с шириной раскрытия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(Р36), мм более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Образование продольных трещин    │     -       │    1,0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вдоль арматуры (Р37), мм более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Отслоение защитного слоя арматуры│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(Р38)                              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Расстройство крепления колонн с 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подкрановыми балками и тормозными  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площадками (Р39)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9" w:name="sub_3007"/>
      <w:bookmarkEnd w:id="119"/>
      <w:r>
        <w:rPr>
          <w:rFonts w:cs="Arial" w:ascii="Arial" w:hAnsi="Arial"/>
          <w:b/>
          <w:bCs/>
          <w:sz w:val="20"/>
          <w:szCs w:val="20"/>
        </w:rPr>
        <w:t>Таблица 7. Предельные прогибы подкрановых балок и тормозных конструкций</w:t>
        <w:br/>
        <w:t>в зданиях и крановых эстакадах от крановых нагрузок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007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┌─────────────────────────────┬───────────────┬───────────────┬─────────┐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конструкций         │Вертикальные   │Горизонтальные │Графичес-│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прогибы (Р14)  │прогибы (Р15)  │кое изоб-│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ражение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Балки крановых путей под мос-│               │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товые и подвесные            │               │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краны, управляемые:          │               │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пола, в том числе тель-  │   L/250       │   L/400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феры                         │               │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из кабины при группах ре-  │               │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жима работы:                 │               │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1K-6K                        │   L/400       │   L/500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7K                           │   L/500       │   L/1000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8К                           │   L/600       │   L/2000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2.2. Стальные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         │ Предельные отклонения,   │Графи-│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  <w:hyperlink w:anchor="sub_3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│ческое│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├─────────────┬────────────┤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│эксплуатация│раже-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</w:t>
      </w:r>
      <w:hyperlink w:anchor="sub_3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│      2      │     3 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Разность отметок опорных поверхно-│     3       │    10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стей соседних колонн в ряду и в про-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лете (Р40)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Смещение осей колонн и опор отно- │     5       │    15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сительно разбивочных осей в опорном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сечении (Р41)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Стрелка прогиба (кривизна) колон- │0,0013 рас-  │Не более 20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ны, опоры и связей по колоннам (Р43) │стояния между│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точками за-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крепления, но│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15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Смещение оси балки кранового пути │     5       │    10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продольной разбивочной оси (Р44)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Смещение опорного ребра балки с   │     20      │    25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оси колонны (Р45)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Относительные прогибы балок в вер-│     -       │   1/400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тикальной плоскости (Р47), не более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Относительные горизонтальные про- │     -       │   1/500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гибы балок (Р48), не более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Наличие трещин в верхних поясных 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швах и околошовной зоне, трещин в ме-│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стах крепления ребер, погнутостей по-│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ясов и стенки, вырезов (Р49)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Наличие трещин в фасонках и швах 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элементов решетки решетча-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тых подкрановых балок (ферм) (Р50)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Наличие трещин и ослабления бол-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в местах крепления тормозного ли-│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 (ферма) к верхнему поясу балок, а│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крепления балок к колоннам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(Р51)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Смятие опорных ребер, расстройст-│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стыков (Р52)                    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Коррозия с уменьшением площади   │     -       │10 процентов│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элементов (Р53), более       │             │сечения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Отклонение колонн от вертикали   │     -       │1/500 высоты│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(Р54), более                         │             │колонны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Ослабление крепления анкерных   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(Р56)                       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Разрушение сварных швов крепле- 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элементов решетки, вырезы элеме-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нтов решетки, наличие трешин в осно-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вном металле ветвей (Р57)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Расстройство крепления колонн с  │     -       │Не допуска-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балками кранового пути и связями     │             │ется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(Р59)                                │ 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Принятые обозначения в Приложении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P(N)     - отклонения параметра от номинала.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  - расстояние  между  осями  симметрии направляющих крановых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в плане),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     - кривизна.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  - реакция   опор    (R(в)    -   вертикальная,    R(г)  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горизонтальная).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    - расстояние от внешних  конструкций (колонн, стен  и т.д.)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оси симметрии направляющей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- расстояние от выступающих  частей крана до  оси симметрии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направляющей пути.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- первоначальная ширина головки рельса, (квадрата).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В*       - первоначальная ширина пояса.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     - толщина стенки.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- износ пояса.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f1       - отгиб полки.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- первоначальная толщина полки на  расстоянии (В - t)/4 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Дельта_дельта - уменьшение толщины полки вследствие износа.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    - первоначальная высота головки рельса, (квадрата).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- высота от верха фундамента до верха направляющей.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- расстояние между осями колонн (ферм).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003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3003"/>
      <w:bookmarkEnd w:id="122"/>
      <w:r>
        <w:rPr>
          <w:rFonts w:cs="Arial" w:ascii="Arial" w:hAnsi="Arial"/>
          <w:sz w:val="20"/>
          <w:szCs w:val="20"/>
        </w:rPr>
        <w:t>* Буквенные обозначения приведены в конце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3004"/>
      <w:bookmarkEnd w:id="123"/>
      <w:r>
        <w:rPr>
          <w:rFonts w:cs="Arial" w:ascii="Arial" w:hAnsi="Arial"/>
          <w:sz w:val="20"/>
          <w:szCs w:val="20"/>
        </w:rPr>
        <w:t>** Не приводится.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004"/>
      <w:bookmarkStart w:id="125" w:name="sub_3004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6" w:name="sub_4000"/>
      <w:bookmarkEnd w:id="126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000"/>
      <w:bookmarkEnd w:id="127"/>
      <w:r>
        <w:rPr>
          <w:rFonts w:cs="Courier New" w:ascii="Courier New" w:hAnsi="Courier New"/>
          <w:sz w:val="20"/>
          <w:szCs w:val="20"/>
          <w:lang w:val="ru-RU" w:eastAsia="ru-RU"/>
        </w:rPr>
        <w:t>М.П.       "Утверждаю"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(организация, проводившая обследование)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(должность и Ф.И.О. руководителя)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 199___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Акт</w:t>
        <w:br/>
        <w:t>комплексного обследования кранового пути грузоподъемных машин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г. ____________________________ "____" _____________ 199___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Комиссия _____________________________________________________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(название специализированной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Председатель: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действующая на основании договора N _____________ от ________ по лицензии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N __________________ и приказа N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провела комплексное обследование кранового пути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(цех, площадка, регистрационный N крана)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Результаты комплексного обследования кранового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Проверка системы организации эксплуатации кранового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Организована  служба  надзора  за  эксплуатацией грузоподъемных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машин   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(приказ N _______, от _______________________)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Наличие аттестованных ИТР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N удостоверения)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Комплектность и состояние проектно-конструкторской документации: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(соответствие ЕСКД, да - нет; комплектность)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Наличие паспорта кранового пути________________________________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 - нет, заполняется)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Эксплуатационная документация (при отсутствии паспорта):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(журналы крановщика, тех. освидетельствований кранового пути)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Поэлементное обследование кранового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Соответствие кранового пути проектной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 - нет, указывается несоответствие)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Направляющие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Стыковые скрепления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Промежуточные скрепления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Опорные элементы направляющих 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 - серия,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Колонны (надземные крановые пути)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 - серия,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Наземные крановые пути: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балластная призма 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земляное полотно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водоотвод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Путевое оборудование: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тупиковые упоры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ограничитель передвижения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(тип, 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предупредительные знаки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(состояние)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8" w:name="sub_5000"/>
      <w:bookmarkEnd w:id="128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5000"/>
      <w:bookmarkStart w:id="130" w:name="sub_5000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Ведомость дефектов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Крановый путь (указать наземный или надземный) ______________ длиной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 м, смонтирован и сдан в эксплуатацию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сдачи)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акта сдачи-приемки N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Организация-владелец кранового пути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ходе проведенного комплексного обследования кранового пути комиссией выявлены следующие дефекты: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узла, элемента│Описание дефекта│Заключение о необходимости│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пути             │                │и сроках устранения дефек-│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по обследованию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25"/>
      <w:bookmarkEnd w:id="131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5"/>
      <w:bookmarkStart w:id="133" w:name="sub_25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головных организаций</w:t>
        <w:br/>
        <w:t>(с изменениями от 30 марта 2000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   Головные функции       │       Адрес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ЦНИИПромзданий │Архитектурно-планировочные и │127238, г. Москва,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конструктивные решения       │Дмитровское шоссе,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зданий и    │46, кор.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НИИЖБ          │Железобетонные конструкции   │109428, Москва, 2-я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Институтская ул., 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ЦНИИСК им.     │Стальные конструкции         │109428, Москва, 2-я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Кучеренко      │                             │Институтская ул., 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ИКЦ "Кран"     │Крановые пути и путевое      │113114, Москва,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                │Кожевнический пр.,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д. 4/5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4" w:name="sub_195782408"/>
      <w:bookmarkEnd w:id="13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Госгортехнадзора РФ от 30 марта 2000 г. N 12, приложение 6 к настоящим Методических указаниям дополнено следующим текстом: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195782408"/>
      <w:bookmarkStart w:id="136" w:name="sub_195782408"/>
      <w:bookmarkEnd w:id="13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ВНИИПТмаш      │Рельсовые крановые пути кранов│109386,          Москва,│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мостового   типа,   кабельных,│Люблинская ул., 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портальных,       консольных и│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электроталей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СКТБ БК        │Рельсовые крановые пути кранов│129301,          Москва,│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башенных                     и│ул.Касаткина,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кранов-лесопогрузчиков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ЦНИИОМТП       │Крановые  пути  грузоподъемных│127434,          Москва,│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                       │Дмитровское ш., 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2007-01-31T18:00:00Z</dcterms:created>
  <dc:creator>Виктор</dc:creator>
  <dc:description/>
  <dc:language>ru-RU</dc:language>
  <cp:lastModifiedBy>Виктор</cp:lastModifiedBy>
  <dcterms:modified xsi:type="dcterms:W3CDTF">2007-01-31T18:00:00Z</dcterms:modified>
  <cp:revision>2</cp:revision>
  <dc:subject/>
  <dc:title/>
</cp:coreProperties>
</file>