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24 июля 2001 г. N 33</w:t>
        <w:br/>
        <w:t>"О введении в действие Инструкции по диагностированию технического</w:t>
        <w:br/>
        <w:t>состояния подземных стальных газопроводов"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sz w:val="20"/>
          <w:szCs w:val="20"/>
        </w:rPr>
        <w:t>1. Ввести в действие Инструкцию по диагностированию технического состояния подземных стальных газопроводов (РД 12-411-01), утвержденную постановлением Госгортехнадзора России от 09.07.2001 года N 28 и прошедшую юридическую экспертизу в Минюсте России (письмо Минюста России от 19.07.2001 г. N 07/7289-102) с 15 сентября 2001 года.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"/>
      <w:bookmarkStart w:id="2" w:name="sub_2"/>
      <w:bookmarkEnd w:id="1"/>
      <w:bookmarkEnd w:id="2"/>
      <w:r>
        <w:rPr>
          <w:rFonts w:cs="Arial" w:ascii="Arial" w:hAnsi="Arial"/>
          <w:sz w:val="20"/>
          <w:szCs w:val="20"/>
        </w:rPr>
        <w:t>2. Начальникам территориальных органов Госгортехнадзора России до введения в действие указанной Инструкции: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2"/>
      <w:bookmarkEnd w:id="3"/>
      <w:r>
        <w:rPr>
          <w:rFonts w:cs="Arial" w:ascii="Arial" w:hAnsi="Arial"/>
          <w:sz w:val="20"/>
          <w:szCs w:val="20"/>
        </w:rPr>
        <w:t>- обеспечить изучение работниками территориальных органов Инструкции по диагностированию технического состояния подземных стальных газопроводов.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потребовать от руководителей организаций, эксплуатирующих газораспределительные газопроводы, изучение и проведение проверки знаний требований Инструкции по диагностированию технического состояния подземных стальных газопроводов у соответствующих специалистов организации.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"/>
      <w:bookmarkEnd w:id="4"/>
      <w:r>
        <w:rPr>
          <w:rFonts w:cs="Arial" w:ascii="Arial" w:hAnsi="Arial"/>
          <w:sz w:val="20"/>
          <w:szCs w:val="20"/>
        </w:rPr>
        <w:t>3. Контроль за выполнением настоящего постановления возложить на Отдел газового надзора (Сорокин А.А.).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" w:name="sub_3"/>
      <w:bookmarkStart w:id="6" w:name="sub_3"/>
      <w:bookmarkEnd w:id="6"/>
      <w:r>
        <w:rPr>
          <w:rFonts w:cs="Courier New" w:ascii="Courier New" w:hAnsi="Courier New"/>
          <w:sz w:val="20"/>
          <w:szCs w:val="20"/>
        </w:rPr>
      </w:r>
    </w:p>
    <w:tbl>
      <w:tblPr>
        <w:tblW w:w="11271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701"/>
        <w:gridCol w:w="5570"/>
      </w:tblGrid>
      <w:tr>
        <w:trPr/>
        <w:tc>
          <w:tcPr>
            <w:tcW w:w="5701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И.О. Начальника Госгортехнадзора России </w:t>
            </w:r>
          </w:p>
        </w:tc>
        <w:tc>
          <w:tcPr>
            <w:tcW w:w="5570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Б.А.Красных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567" w:right="284" w:header="0" w:top="567" w:footer="0" w:bottom="56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0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1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2007-01-31T15:56:00Z</dcterms:created>
  <dc:creator>Виктор</dc:creator>
  <dc:description/>
  <dc:language>ru-RU</dc:language>
  <cp:lastModifiedBy>Виктор</cp:lastModifiedBy>
  <dcterms:modified xsi:type="dcterms:W3CDTF">2007-01-31T15:56:00Z</dcterms:modified>
  <cp:revision>2</cp:revision>
  <dc:subject/>
  <dc:title/>
</cp:coreProperties>
</file>