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апреля 2003 г. N 27</w:t>
        <w:br/>
        <w:t>"Об утверждении "Правил безопасности при производстве свинца и цинка"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при производстве свинца и цинка".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"Правила безопасности при производстве свинца и цинка" на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16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4549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 безопасности при производстве свинца и цинка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24 апреля 2003 г. N 27)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87298792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11-545-03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87298792"/>
      <w:bookmarkStart w:id="10" w:name="sub_287298792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Глава II. Технологическая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Подготовка шихтовых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 Обжиг свинцовых концентратов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 Плавка шихтовых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 Приготовление угольной пыли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2.6.  Грануляция шлака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7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2.7.  Металлургические ковши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8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2.8.  Рафинирование свинца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9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2.9.  Обжиг цинковых концентратов и шихты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2.10. Гидрометаллургический передел цинкового производства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2.11. Электроосаждение цинка из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2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2.12. Вельцевание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2.13. Производство кадмия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4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2.14. Охлаждение металлургических агрегатов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5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2.15. Котлы-утилизаторы, системы испарительного охлаждения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6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2.16. Отопление металлургических агрегатов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Глава I</w:t>
        <w:br/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287303816"/>
      <w:bookmarkEnd w:id="14"/>
      <w:r>
        <w:rPr>
          <w:rFonts w:cs="Arial" w:ascii="Arial" w:hAnsi="Arial"/>
          <w:sz w:val="20"/>
          <w:szCs w:val="20"/>
        </w:rPr>
        <w:t xml:space="preserve">1.1. Правила безопасности при производстве свинца и цинка (далее - Правила) устанавливают требования, соблюдение которых обеспечивает промышленную безопасность в указанных производствах, направлены на предупреждение аварий, производственного травматизма и обеспечение готовности организаций, эксплуатирующих опасные производственные объекты к локализации и ликвидации последствий аварий, и распространяются на все производства свинца и цинка организаций, независимо от их организационно правовых 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форм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87303816"/>
      <w:bookmarkEnd w:id="15"/>
      <w:r>
        <w:rPr>
          <w:rFonts w:cs="Arial" w:ascii="Arial" w:hAnsi="Arial"/>
          <w:sz w:val="20"/>
          <w:szCs w:val="20"/>
        </w:rPr>
        <w:t>1.2. Проектирование, строительство, эксплуатация, реконструкция, расширение, техническое перевооружение, консервация, ликвидация сталеплавильных производств, изготовление, монтаж, наладка, обслуживание и ремонт технических устройств, проведение подготовки и аттестации работников осуществляется в соответствии с требованиями настоящих Правил,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(далее - ОППБ), утвержденных постановлением Госгортехнадзора России от 18.10.02 N 61-А, зарегистрированным Минюстом России 28.11.02, рег. N 3968 (Российская газета, N 231, 05.12.02), "Общих правил безопасности для металлургических и коксохимических предприятий и производств" (ПБ 11-493-02) (далее - ОПБМ), утвержденных постановлением Госгортехнадзора России от 21.06.02 N 35, зарегистрированным Минюстом России 11.09.02, рег. N 3786 (Российская газета, N 186, 02.10.02), а также действующими строительными нормами и правилами, нормами технологического проектирования и другими нормативно-техническими документами в области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Порядок и сроки приведения действующих производств свинца и цинка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Порядок и условия безопасной эксплуатации технических устройств, ведения технологических процессов и работ устанавливаются в соответствующих инструкциях, разрабатываемых согласно требованиям настоящих Правил и утверждаемых техническим руководителем организации. Перечень обязательных инструкций утверждается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sz w:val="20"/>
          <w:szCs w:val="20"/>
        </w:rPr>
        <w:t>Глава II</w:t>
        <w:br/>
        <w:t>Технологическая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210"/>
      <w:bookmarkEnd w:id="19"/>
      <w:r>
        <w:rPr>
          <w:rFonts w:cs="Arial" w:ascii="Arial" w:hAnsi="Arial"/>
          <w:b/>
          <w:bCs/>
          <w:sz w:val="20"/>
          <w:szCs w:val="20"/>
        </w:rPr>
        <w:t>2.1.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210"/>
      <w:bookmarkStart w:id="21" w:name="sub_210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Хранение, транспортирование и уничтожение отходов вредных или ядовитых веществ должны производиться в соответствии с инструкцией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В цехах, отделениях и участках, где возможно выделение мышьяковистого водорода, должен осуществляться контроль за состоянием воздушной среды с помощью автоматических газоанализаторов с устройством световой и звуковой сигнализации.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обеспечения производств автоматическими газоанализаторами контроль за содержанием и наличием в воздухе рабочей зоны мышьяковистого водорода должен осуществляться лабораторным анализом и индикаторными бумажками.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Периодичность отбора проб для лабораторного анализа определяется графиком, утвержденным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Применение дутья, обогащенного кислородом, должно осуществляться в соответствии с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Арматура с электроприводом, установленная на кислородопроводах, должна дублироваться арматурой с ручным управлением.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220"/>
      <w:bookmarkEnd w:id="22"/>
      <w:r>
        <w:rPr>
          <w:rFonts w:cs="Arial" w:ascii="Arial" w:hAnsi="Arial"/>
          <w:b/>
          <w:bCs/>
          <w:sz w:val="20"/>
          <w:szCs w:val="20"/>
        </w:rPr>
        <w:t>2.2. Подготовка шихтовых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220"/>
      <w:bookmarkStart w:id="24" w:name="sub_22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Узлы соединения вращающихся сушильных барабанов с камерами смешивания воздуха и топочных газов с разгрузочными камерами должны быть герметизированы.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Загрузочные и разгрузочные камеры сушильных барабанов должны быть оборудованы смотровыми окнами и герметичными лазами.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Вид топлива, сжигаемого в сушильных барабанах, определяется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Управление шихтопогрузочной машиной (ШПМ) должно быть централизовано выведено в операторскую или кабину машиниста, конструкция которой должна обеспечивать визуальное наблюдение за основными узлами машины и зоной ее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Схема управления ШПМ должна обеспечивать автоматическое, дистанционное, а также местное из кабины машиниста управление электродвигателями всех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2.2.6. ШПМ должна быть оборудована ограничителями хода машины и подъема-спуска рыхлителя.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230"/>
      <w:bookmarkEnd w:id="25"/>
      <w:r>
        <w:rPr>
          <w:rFonts w:cs="Arial" w:ascii="Arial" w:hAnsi="Arial"/>
          <w:b/>
          <w:bCs/>
          <w:sz w:val="20"/>
          <w:szCs w:val="20"/>
        </w:rPr>
        <w:t>2.3. Обжиг свинцовых концентратов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230"/>
      <w:bookmarkStart w:id="27" w:name="sub_230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Помещения агломерационных машин должны быть оборудованы устройствами для гидроуборки.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Агломерационная машина должна быть оборудована кнопками для аварийного отключения машины, расположенными у ее разгрузочной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Агломерационная машина должна быть оборудована автоматической системой централизованной подачи смазки с устройством для контроля за ее поступлением.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Проемы со стороны загрузочной части агломерационной машины должны быть закрыты металлическими листами.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загрузочной части агломерационных машин в месте перегиба ленты должны быть установлены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Холостая ветвь агломерационной машины, в т.ч. торец со стороны загрузки, должны быть закрыты предохранительными щитами.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2.3.6. Рабочая ветвь агломерационной машины, работающей с прососом воздуха, должна иметь кожух, выполненный в виде съемных или раздвижных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2.3.7. Рабочая ветвь агломерационной машины, работающей с нижним дутьем воздуха, должна быть закрыта сплошным герметичным кожухом.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240"/>
      <w:bookmarkEnd w:id="28"/>
      <w:r>
        <w:rPr>
          <w:rFonts w:cs="Arial" w:ascii="Arial" w:hAnsi="Arial"/>
          <w:b/>
          <w:bCs/>
          <w:sz w:val="20"/>
          <w:szCs w:val="20"/>
        </w:rPr>
        <w:t>2.4. Плавка шихтовых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240"/>
      <w:bookmarkStart w:id="30" w:name="sub_24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Не допускается загрузка в плавильные печи шихтовых материалов, влажность которых превышает величину, установленную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Желоба для выпуска расплава должны иметь уклон не менее 0,06 и быть оборудованы аспирационной системой. Конструкция укрытия должна позволять производить очистку желобов от настылей.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Расплав должен заливаться в сухие ковши и изложницы. Для сушки ковшей и изложниц должны быть предусмотрены соответствующие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Места установки ковшей для приема расплава должны быть оборудованы вытяжными системами.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2.4.5. Переход через желоба при выпуске расплава разрешается только по мостикам.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2.4.6. Рабочие места выпуска и приемки расплавов должны быть оборудованы приточной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2.4.7. На вновь строящихся и реконструируемых предприятиях печи должны быть оборудованы приямками, обеспечивающими прием всего расплава из печи при возможных авариях.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Приямки должны быть гидроизолированными и сухими.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Шахтные печи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2.4.8. Колошниковая площадка шахтной печи должна иметь не менее двух выходов.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2.4.9. Производство работ в зоне троллейных проводов подачи энергии на транспорт доставки шихты должно осуществляться по инструкции,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2.4.10. Шахтная печь подлежит немедленной остановке в случае прогара кессонов, горна, отстойника.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2.4.11. Шахтная печь, работающая на газообразном топливе, должна быть оборудована автоматической защитой, обеспечивающей отключение подачи газа в случаях, предусмотренных в инструкции по эксплуатации печи.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Электрические печи и электрообогреваемые отстойники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2.4.12. Механизм подъема и опускания электродов должен быть оборудован концевыми выключателями.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2.4.13. Наращивание и перепуск электродов, замер уровня расплава должны производиться при отключенной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2.4.14. На рабочих площадках электропечей и электроотстойников должна быть предусмотрена световая сигнализация, предупреждающая персонал о том, что агрегат находится под напряжением. Включение печи в работу должно сопровождаться предупредительным звуковым сигналом, слышимым на всех отметках ее обслуживания. Световая сигнализация должна быть сблокирована с высоковольтным выключателем.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2.4.15. Не допускается полностью вырабатывать шихту из загрузочных бункеров электропечей, работающих под давлением. Уровень оставляемой в загрузочных бункерах шихты должен быть установлен технологический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2.4.16. Подача охлаждающей воды к деталям короткой сети и к элементам, которые могут оказаться под напряжением, а также отвод ее должны выполняться неэлектропроводными рукавами.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2.4.17. Электропечь должна быть отключена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замыкании токоведущих частей различных фаз;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замыкании токоведущих частей с металлоконструкциями;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прекращении подачи воды для охлаждения; прорыве расплава;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обрыв электродов; в случаях, когда дальнейшая эксплуатация печи может привести к аварии.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Печи кислородно-взвешенной циклонной электротермической плавки (КИВЦЭТ)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2.4.18. Кессонированная перегородка плавильной камеры печи перед монтажом должна подвергаться гидравлическому испытанию. Осмотр состояния перегородки в процессе эксплуатации должен производиться по графику, утвержденному техническим руководителем организации. Результаты осмотра должны оформляться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2.4.19. Рабочая площадка загрузки шихты должна быть оборудована газоанализатором для определения содержания оксида углерода.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Шлаковозгоночная установка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2.4.20. Шлаковозгоночная установка должна быть оснащена приборами для замера температуры воды в кессонах, расхода восстановителя и соотношения воздуха и восстановителя.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2.4.21. При прекращении подачи дутья или топлива шлаковозгоночная печь должна быть остановлена с выпуском расплава.</w:t>
      </w:r>
    </w:p>
    <w:p>
      <w:pPr>
        <w:pStyle w:val="Normal"/>
        <w:autoSpaceDE w:val="false"/>
        <w:ind w:firstLine="720"/>
        <w:jc w:val="both"/>
        <w:rPr/>
      </w:pPr>
      <w:bookmarkStart w:id="31" w:name="sub_287309904"/>
      <w:bookmarkEnd w:id="31"/>
      <w:r>
        <w:rPr>
          <w:rFonts w:cs="Arial" w:ascii="Arial" w:hAnsi="Arial"/>
          <w:sz w:val="20"/>
          <w:szCs w:val="20"/>
        </w:rPr>
        <w:t xml:space="preserve">2.4.22. В конструкции печи или камере дожигания должна быть предусмотрена подача воздуха для дожигания отходящих тазов 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" w:name="sub_287309904"/>
      <w:bookmarkStart w:id="33" w:name="sub_287309904"/>
      <w:bookmarkEnd w:id="33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250"/>
      <w:bookmarkEnd w:id="34"/>
      <w:r>
        <w:rPr>
          <w:rFonts w:cs="Arial" w:ascii="Arial" w:hAnsi="Arial"/>
          <w:b/>
          <w:bCs/>
          <w:sz w:val="20"/>
          <w:szCs w:val="20"/>
        </w:rPr>
        <w:t>2.5. Приготовление угольной пыли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250"/>
      <w:bookmarkStart w:id="36" w:name="sub_250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Проектирование, сооружение, монтаж и эксплуатация пылеприготовительных установок должны производиться в соответствии с требованиями взрывобезопасности.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Оборудование пылеприготовительной установки должно быть заземлено и теплоизолировано. Тепловая изоляция должна выполняться из негорючего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Конструкция оборудования системы пылеприготовления и пылепроводов должна исключать возможность отложения в них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Перед пуском мельницы пылеприготовительной установки вся система должна быть прогрета. Температура газовоздушной смеси на выходе из мельницы должна быть не более величины, установленной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2.5.5. Бункера пылеприготовительной установки должны быть оборудованы устройствами, позволяющими дистанционно определять уровень находящихся в них угля или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2.5.6. Для контроля за температурой в верхней части бункеров должны быть установлены термометры сопротивления или термопары.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2.5.7. Для подавления горения пыли в бункерах должен быть предусмотрен подвод инертного газа или пара под давлением не более 1,5 МПа.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2.5.8. Пылеприготовительная установка должна быть оборудована показывающими приборами, выведенными на щит управления для измерения: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температуры сушильного агента в топке и непосредственно перед мельницей;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температура пылегазовоздушной смеси непосредственно на выходе из мельницы и в камерах фильтра;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давления сушильного агента в топке;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давления пылегазовоздушной смеси непосредственно на выходе из мельниц и после мельничного вентилятора;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содержания кислорода в пылегазовой смеси за мельничным вентилятором;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давления и расхода природного газа (перед горелкой);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расхода первичного и вторичного воздуха (после вентиляторов перед топкой);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положения шибера, регулирующего подачу материала в мельницу.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2.5.9. Пылеприготовительная установка должна быть оборудована регулятором температуры сушильного агента.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установка должна быть снабжена сигнализацией;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повышения температуры сушильного агента за мельницей;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верхнего и нижнего уровня пыли в бункере;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прекращения подачи угля в мельницу;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повышения содержания кислорода в пылегазовой смеси за мельничным вентилятором более величины; установленной технологической инструкцией.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мельницу должна быть предусмотрена подача холодного воздуха от дутьевого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2.5.10. Пылеприготовительные установки должны быть оборудованы предохранительными клапанами. Конструкция, количество и место установки клапанов должны определяться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2.5.11. Исправность предохранительных клапанов должна проверяться по графику, утвержденному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2.5.12. Уборка пыли со стен, трубопроводов, оборудования, а также полов, площадок, лестничных клеток и других строительных конструкций должна производиться по графику, утвержденному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7" w:name="sub_260"/>
      <w:bookmarkEnd w:id="37"/>
      <w:r>
        <w:rPr>
          <w:rFonts w:cs="Arial" w:ascii="Arial" w:hAnsi="Arial"/>
          <w:b/>
          <w:bCs/>
          <w:sz w:val="20"/>
          <w:szCs w:val="20"/>
        </w:rPr>
        <w:t>2.6. Грануляция шлака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" w:name="sub_260"/>
      <w:bookmarkStart w:id="39" w:name="sub_260"/>
      <w:bookmarkEnd w:id="3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Грануляционный бассейн должен быть расположен вне цеха и огражден.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Желоб, подающий шлак на грануляцию, должен быть оборудован укрытием, подключенным к аспирационной установке, обеспечивающей непрерывное удаление пара из желоба.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Давление и расход воды, поступающей на грануляцию, должны обеспечивать гранулирование шлаковой струи и непрерывную транспортировку гранулированного шлака по желобу на всем его протяжении до бассейна.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2.6.4. Для предупреждения персонала о начале слива шлака грануляционная установка должна быть оборудована светозвуковой сигнализацией.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270"/>
      <w:bookmarkEnd w:id="40"/>
      <w:r>
        <w:rPr>
          <w:rFonts w:cs="Arial" w:ascii="Arial" w:hAnsi="Arial"/>
          <w:b/>
          <w:bCs/>
          <w:sz w:val="20"/>
          <w:szCs w:val="20"/>
        </w:rPr>
        <w:t>2.7. Металлургические ковши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270"/>
      <w:bookmarkStart w:id="42" w:name="sub_270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2.7.1. Ковши должны соответствовать техническим условиям завода-изготовителя.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2.7.2. Не допускается применять ковши, имеющие раковины, трещины в стенках и в местах крепления цапф, а также ковши, потерявшие форму вследствие деформации и имеющие качку цапф в теле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2.7.3. Наращивание ковша для увеличения его емкости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2.7.4. Транспортировка ковшей грузоподъемными кранами должна производиться при помощи траверс, соответствующих техническим условиям на их изготовление. Не допускается оставлять траверсу на ковше или прислонять ее к ковшу.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2.7.5. Ковши должны устанавливаться только в специально отведенных местах. Площадки, на которые устанавливаются ковши, должны быть горизонтальными.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" w:name="sub_280"/>
      <w:bookmarkEnd w:id="43"/>
      <w:r>
        <w:rPr>
          <w:rFonts w:cs="Arial" w:ascii="Arial" w:hAnsi="Arial"/>
          <w:b/>
          <w:bCs/>
          <w:sz w:val="20"/>
          <w:szCs w:val="20"/>
        </w:rPr>
        <w:t>2.8. Рафинирование свинца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" w:name="sub_280"/>
      <w:bookmarkStart w:id="45" w:name="sub_280"/>
      <w:bookmarkEnd w:id="4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2.8.1. Распределительные устройства и токоподводящие шины к секциям нихромовых нагревателей для обогрева котла должны быть ограждены. Съемное ограждение должно быть с отключающим напряжение устройством.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2.8.2. Переливные из котла в котел желоба должны быть герметично закрыты.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2.8.3. Не допускается производить ремонтные работы на мешалках, насосах и другом оборудовании, установленном на работающих рафинировочных котлах.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2.8.4. Вскрытие барабанов со щелочами и дробление щелочи должно быть механизировано и производиться в местах, предусмотренных для этих целей с применением средств индивидуальной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2.8.5. Натрий должен храниться в специальном помещении с соблюдением мер безопасности. Хранить натрий на площадке рафинирования в количестве более суточной потребности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" w:name="sub_290"/>
      <w:bookmarkEnd w:id="46"/>
      <w:r>
        <w:rPr>
          <w:rFonts w:cs="Arial" w:ascii="Arial" w:hAnsi="Arial"/>
          <w:b/>
          <w:bCs/>
          <w:sz w:val="20"/>
          <w:szCs w:val="20"/>
        </w:rPr>
        <w:t>2.9. Обжиг цинковых концентратов и шихты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7" w:name="sub_290"/>
      <w:bookmarkStart w:id="48" w:name="sub_290"/>
      <w:bookmarkEnd w:id="4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2.9.1. Конструкции обжиговых печей, газоходов, котлов-утилизаторов и другого оборудования должны обеспечивать полную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2.9.2. Рабочие и смотровые окна печи должны плотно закрываться дверцами (крышками) и уплотняться теплостойкими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2.9.3. Конструкция горелок или форсунок, используемых для разогрева печи, должна обеспечивать быстрое и безопасное удаление их из печи после ее 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2.9.4. Конструкция устройства, подающего материалы в печь, должна обеспечивать их дозированную непрерывную подачу с автоматическим или дистанционным регулированием.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2.9.5. Выгрузка и транспортировка продуктов обжига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2.9.6. Очистка течек для выпуска обожженного материала и пыли, а также боровов и газоходов должна быть механизирована. При ручной очистке работы должны проводиться специально обученным персоналом в соответствии с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2.9.7. Система управления должна обеспечивать работу печи как в ручном, так и в автоматическом режиме. Контрольно-измерительные приборы, по показаниям которых производится автоматическое или ручное управление работой печи, должны быть вынесены на общий пульт управления, расположенный в отдельном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2.9.8. Для отсоса газов из печей должен быть предусмотрен резервный эксгаустер.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2.9.9. Пуск и остановка печей для обжига материалов должна производиться в соответствии с требованиями инструкции по эксплуатации и технологической инструкции, утвержденных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2.9.10. Не допускается эксплуатация печей при нарушениях манометрического режима, установленного технологической инструкцией, утвержденной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2.9.11. Порядок отключения печи в аварийных ситуациях (прекращение циркуляции воды в котле-утилизаторе, прогар теплоприемных элементов котла с протечкой и др.) должен определяться специальной инструкцией, утвержденной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2.10. Гидрометаллургический передел цинкового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2.10.1. Аппаратура гидрометаллургического производства должна устанавливаться на фундаменты, выступающие над уровнем пола не менее 0,1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Фундаменты аппаратов должны выполняться из кислотостойкого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2.10.2. Аппаратура, установленная в производственных помещениях, должна иметь антикоррозионную защиту наружных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2.10.3. Полы, сточные канавы и сборные зумпфы должны иметь гидроизоляцию. Канавы должны быть закрыты крышками (решетками).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2.10.4. Гидрометаллургическое оборудование, трубопроводы, не используемые в технологическом процессе в результате изменения технологической схемы или по другим причинам, должны быть демонтированы или отсоединены от действующей системы видимым разрывом. На концы отсоединенных трубопроводов должны устанавливаться стандартные заглушки.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100"/>
      <w:bookmarkStart w:id="50" w:name="sub_2100"/>
      <w:bookmarkEnd w:id="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2100"/>
      <w:bookmarkEnd w:id="51"/>
      <w:r>
        <w:rPr>
          <w:rFonts w:cs="Arial" w:ascii="Arial" w:hAnsi="Arial"/>
          <w:b/>
          <w:bCs/>
          <w:sz w:val="20"/>
          <w:szCs w:val="20"/>
        </w:rPr>
        <w:t>Выщелачивание огарка, пылей и оксидов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2.10.5. При выщелачивании огарка, пылей и оксидов в пачуках должна быть предусмотрена подача звукового или светового сигнала, предупреждающего о снижении давления воздуха в аппаратах ниже установленного.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2.10.6. Конструкция лотков, желобов и баковой аппаратуры должна исключать возможность переливов пульпы на рабочую площадку и корпус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2.10.7. Размол марганцевой руды должен предусматриваться мокрым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2.10.8. Смотровые люки баковой аппаратуры должны быть оборудованы предохранительными решетками и крышками.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2.10.9. Рабочая запорная арматура для пара и воздуха должна быть расположена на площадках аппаратов с перемешивающим устройством.</w:t>
      </w:r>
    </w:p>
    <w:p>
      <w:pPr>
        <w:pStyle w:val="Normal"/>
        <w:autoSpaceDE w:val="false"/>
        <w:ind w:firstLine="720"/>
        <w:jc w:val="both"/>
        <w:rPr/>
      </w:pPr>
      <w:bookmarkStart w:id="52" w:name="sub_287315984"/>
      <w:bookmarkEnd w:id="52"/>
      <w:r>
        <w:rPr>
          <w:rFonts w:cs="Arial" w:ascii="Arial" w:hAnsi="Arial"/>
          <w:sz w:val="20"/>
          <w:szCs w:val="20"/>
        </w:rPr>
        <w:t xml:space="preserve">2.10.10. Не допускается подача подкисленных растворов не 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медно-кадмиевую очистку.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3" w:name="sub_287315984"/>
      <w:bookmarkStart w:id="54" w:name="sub_287315984"/>
      <w:bookmarkEnd w:id="5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" w:name="sub_2110"/>
      <w:bookmarkEnd w:id="55"/>
      <w:r>
        <w:rPr>
          <w:rFonts w:cs="Arial" w:ascii="Arial" w:hAnsi="Arial"/>
          <w:b/>
          <w:bCs/>
          <w:sz w:val="20"/>
          <w:szCs w:val="20"/>
        </w:rPr>
        <w:t>2.11. Электроосаждение цинка из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6" w:name="sub_2110"/>
      <w:bookmarkStart w:id="57" w:name="sub_2110"/>
      <w:bookmarkEnd w:id="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2.11.1. Подача раствора в ванну должна производиться по трубопроводам, желобам и рукавам из неэлектропроводного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2.11.2. Металлические каркасы желобов должны иметь электроизоляционные разрывы, расположенные: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вдоль ванн - между каждыми двумя ваннами;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поперек цеха - между каждыми двумя рядами ванн.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2.11.3. Корпус ванны должен быть гидроизолирован. Не допускается эксплуатация ванн с нарушенной гидроизоляцией.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2.11.4. Изоляторы под ваннами и обслуживающими площадками должны быть защищены от попадания на них растворов при переливах. Места их установки должны быть освещены и доступны для 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2.11.5. Чистка изоляторов должна производиться с площадок и лестниц, изолированных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2.11.6. Электролизные цехи и отделения должны быть оборудованы устройством контроля изоляции, сблокированным с подачей светового и звукового сигналов.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2.11.7. Для уменьшения выделения аэрозолей серной кислоты из ванн поверхность электролита должна иметь защитные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2.11.8. Электролизные цехи и отделения должны быть оборудованы устройством аварийного отключения серии ванн на подстанции.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2.11.9. Перемычки для отключения ванн должны быть рассчитаны на допустимую силу тока и храниться на специальных стеллажах.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2.11.10. Серии электролитных ванн должны быть пронумерованы. Номер должен быть хорошо видимый.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8" w:name="sub_2120"/>
      <w:bookmarkEnd w:id="58"/>
      <w:r>
        <w:rPr>
          <w:rFonts w:cs="Arial" w:ascii="Arial" w:hAnsi="Arial"/>
          <w:b/>
          <w:bCs/>
          <w:sz w:val="20"/>
          <w:szCs w:val="20"/>
        </w:rPr>
        <w:t>2.12. Вельцевание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" w:name="sub_2120"/>
      <w:bookmarkStart w:id="60" w:name="sub_2120"/>
      <w:bookmarkEnd w:id="6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2.12.1. Приводной механизм вельц-печи должен быть оборудован аварийным двигателем, питаемым от независимого источника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2.12.2. Вельц-печь должна быть оснащена приборами контроля и сигнализации продольного смещения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2.12.3. В схеме управления вельц-печи должно быть предусмотрено аварийное отключение привода с рабочего места у ее разгрузочного узла.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1" w:name="sub_213"/>
      <w:bookmarkEnd w:id="61"/>
      <w:r>
        <w:rPr>
          <w:rFonts w:cs="Arial" w:ascii="Arial" w:hAnsi="Arial"/>
          <w:b/>
          <w:bCs/>
          <w:sz w:val="20"/>
          <w:szCs w:val="20"/>
        </w:rPr>
        <w:t>2.13. Производство кадмия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2" w:name="sub_213"/>
      <w:bookmarkStart w:id="63" w:name="sub_213"/>
      <w:bookmarkEnd w:id="6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2.13.1. Не допускается загрузка кадмиевой губки в баковую аппаратуру для выщелачивания и растворения при выключенной вытяжной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2.13.2. При обслуживании электролитных ванн должны соблюдаться требования пунктов 2.11.1 - 2.11.10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2.13.3. Котлы для плавки кадмия должны быть оборудованы вытяжной вентиляцией и иметь защитные приспособления, исключающие разбрызгивание расплавленного металла и щелочи.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2.13.4. Пуск и остановка вакуум-печей непрерывного рафинирования кадмия должны производиться по инструкции, утвержденной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" w:name="sub_2140"/>
      <w:bookmarkEnd w:id="64"/>
      <w:r>
        <w:rPr>
          <w:rFonts w:cs="Arial" w:ascii="Arial" w:hAnsi="Arial"/>
          <w:b/>
          <w:bCs/>
          <w:sz w:val="20"/>
          <w:szCs w:val="20"/>
        </w:rPr>
        <w:t>2.14. Охлаждение металлургических агрегатов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5" w:name="sub_2140"/>
      <w:bookmarkStart w:id="66" w:name="sub_2140"/>
      <w:bookmarkEnd w:id="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2.14.1. Водоохлаждаемые элементы металлургических агрегатов перед их установкой и после ремонта должны подвергаться гидравлическим испытаниям пробным давлением, превышающим рабочее не менее чем в 1,5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2.14.2. Соединение водоохлаждаемых элементов должно допускать возможность отключения отдельных элементов от системы охлаждения.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2.14.3. Вода, подаваемая для охлаждения, должна быть очищена от механических примесей. Охлаждаемые элементы должны периодически осматриваться и при необходимости очищаться.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Температура воды, отходящей от водоохлаждаемых элементов, должна быть ниже температуры выпадания осадков временной жесткости.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2.14.4. Запорная арматура для отключения отдельных водоохлаждаемых элементов и магистралей системы охлаждения агрегата должна быть размещена в доступных и безопасных для обслуживания местах. Запорная арматура, устанавливаемая на подводах воды в кессоны, должна быть замаркирована и иметь бирку с указанием номера кессона в соответствии со схемой расположения кессонированных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2.14.5. В элементах, нарушение нормального охлаждения которых связано с возможностью их повреждения или опасностью для обслуживающего персонала, система водяного охлаждения должна быть оснащена приборами контроля температуры охлаждающей воды, сблокированной с сигнализацией, срабатывающей при повышении температуры отходящей воды сверх установленной, а также при внезапном прекращении циркуляции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2.14.6. Для контроля за работой системы охлаждения агрегата должен быть установлен водосборник.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и расположение водосборников должны позволять обслуживающему персоналу видеть струи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2.14.7. При остановке агрегата должны быть приняты меры, исключающие возможное замерзание воды в охлаждаемых элементах.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7" w:name="sub_2150"/>
      <w:bookmarkEnd w:id="67"/>
      <w:r>
        <w:rPr>
          <w:rFonts w:cs="Arial" w:ascii="Arial" w:hAnsi="Arial"/>
          <w:b/>
          <w:bCs/>
          <w:sz w:val="20"/>
          <w:szCs w:val="20"/>
        </w:rPr>
        <w:t xml:space="preserve">2.15. Котлы-утилизаторы, системы испарительного охлаждения 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" w:name="sub_2150"/>
      <w:bookmarkStart w:id="69" w:name="sub_2150"/>
      <w:bookmarkEnd w:id="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Котлы-утилизаторы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2.15.1. Устройство, изготовление и эксплуатация котлов-утилизаторов должны соответствовать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2.15.2. Конструкция участка газохода от печи до котла-утилизатора должна исключать осаждение пыли и предусматривать люки и площадки для его очистки.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2.15.3. Пылевые бункера газоходов котла-утилизатора и сборные бункера должны быть оборудованы герметичными затворами для периодической выгрузки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2.15.4. Порядок пуска и остановки механизмов котла-утилизатора должен быть установлен инструкцией по эксплуатации, утвержденной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Системы испарительного охлаждения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2.15.5. В цехах, где применяются системы испарительного охлаждения, приказом по предприятию должно быть назначено лицо, ответственное за безопасную эксплуатацию и исправное состояние систем испарительного охлаждения.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2.15.6. Пуск системы испарительного охлаждения должен производиться под руководством лица, ответственного за эту систему. Состояние системы испарительного охлаждения должно проверяться ежесменно. Результаты проверки должны заноситься в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2.15.7. Барабан-сепаратор должен быть оборудован предохранительным клапаном, сигнализаторами предельных уровней воды и ее давления, линией периодической продувки, пробоотборником пара и воды и другими устройствами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2.15.8. Пуск, остановка, переключение и наблюдение за работой системы испарительного охлаждения должны производиться в соответствии с инструкцией, разработанной с учетом требований, предусмотренных проектом данной системы и утвержденной техническим руководителем организации.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2160"/>
      <w:bookmarkEnd w:id="70"/>
      <w:r>
        <w:rPr>
          <w:rFonts w:cs="Arial" w:ascii="Arial" w:hAnsi="Arial"/>
          <w:b/>
          <w:bCs/>
          <w:sz w:val="20"/>
          <w:szCs w:val="20"/>
        </w:rPr>
        <w:t>2.16. Отопление металлургических агрегатов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2160"/>
      <w:bookmarkStart w:id="72" w:name="sub_216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3" w:name="sub_287320436"/>
      <w:bookmarkEnd w:id="73"/>
      <w:r>
        <w:rPr>
          <w:rFonts w:cs="Arial" w:ascii="Arial" w:hAnsi="Arial"/>
          <w:sz w:val="20"/>
          <w:szCs w:val="20"/>
        </w:rPr>
        <w:t xml:space="preserve">2.16.1. При использовании в качестве топлива природного газа должны соблюдаться требования промышленной безопасности предъявляемым 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 объектам газового хозяйства.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87320436"/>
      <w:bookmarkEnd w:id="74"/>
      <w:r>
        <w:rPr>
          <w:rFonts w:cs="Arial" w:ascii="Arial" w:hAnsi="Arial"/>
          <w:sz w:val="20"/>
          <w:szCs w:val="20"/>
        </w:rPr>
        <w:t>2.16.2. Расходные топливные баки должны быть оборудованы приборами контроля температуры мазута, уровнемерами, обеспечивающими автоматическое регулирование уровня топлива в баках, вытяжными трубами с предохранильными латунными стеклами для отвода паров топлива, системой аварийного спуска топлива в резервные емкости и переливными трубопроводами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2.16.4. Топливопроводы и паропроводы должны быть теплоизолированы.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2.16.5. Подогрев мазута в баках должен производиться паром или горячей водой до температуры, установленной проектом для данной марки мазута.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2007-01-30T14:54:00Z</dcterms:created>
  <dc:creator>Виктор</dc:creator>
  <dc:description/>
  <dc:language>ru-RU</dc:language>
  <cp:lastModifiedBy>Виктор</cp:lastModifiedBy>
  <dcterms:modified xsi:type="dcterms:W3CDTF">2007-01-30T14:54:00Z</dcterms:modified>
  <cp:revision>2</cp:revision>
  <dc:subject/>
  <dc:title/>
</cp:coreProperties>
</file>