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апреля 2003 г. N 23</w:t>
        <w:br/>
        <w:t>"Об утверждении "Правил безопасности в производстве благородных металлов, сплавов и их полуфабрикатов"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в производстве благородных металлов, сплавов и их полуфабрикатов".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в производстве благородных металлов, сплавов и их полуфабрикатов" на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22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безопасности в производстве благородных металлов, сплавов и полуфабрикатов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24 апреля 2003 г. N 23)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87508044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11-549-03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87508044"/>
      <w:bookmarkStart w:id="10" w:name="sub_287508044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Технологическая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Подготовка шихтовых материалов к плавке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Плавка шихтовых материалов, благородных металлов и сплавов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Разливка металла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Отжиг, термообработка и травление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Гидрометаллургия благородных металлов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Заключение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Правила безопасности в производстве благородных металлов, сплавов и полуфабрикатов (далее - Правила) устанавливают требования, соблюдение которых обеспечивает промышленную безопасность в указанных производствах, направлены на предупреждение аварий, производственного травматизма и обеспечение готовности организаций, эксплуатирующих опасные производственные объекты к локализации и ликвидации последствий аварий, и распространяются на все производства благородных металлов, сплавов и полуфабрикатов организаций, независимо от их организационно-правовых форм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Проектирование, строительство, эксплуатация, реконструкция, расширение, техническое перевооружение, консервация, ликвидация сталеплавильных производств, изготовление, монтаж, наладка, обслуживание и ремонт технических устройств, проведение подготовки и аттестации работников осуществляется в соответствии с требованиями настоящих Правил,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(далее - ОППБ), утвержденных постановлением Госгортехнадзора России от 18.10.02 N 61-А, зарегистрированным Минюстом России 28.11.02, рег. N 3968 (Российская газета, N 231, 05.12.02), "Общих правил безопасности для металлургических и коксохимических предприятий и производств" (ПБ 11-493-02) (далее - ОПБМ), утвержденных постановлением Госгортехнадзора России от 21.06.02 N 35, зарегистрированным Минюстом России 11.09.02, рег. N 3786 ("Российская газета", N 186, 02.10.02), а также действующими строительными нормами и правилами, нормами технологического проектирования и другими нормативно-техническими документами в области промышленной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3"/>
      <w:bookmarkEnd w:id="17"/>
      <w:bookmarkEnd w:id="18"/>
      <w:r>
        <w:rPr>
          <w:rFonts w:cs="Arial" w:ascii="Arial" w:hAnsi="Arial"/>
          <w:sz w:val="20"/>
          <w:szCs w:val="20"/>
        </w:rPr>
        <w:t>1.3. Порядок и сроки приведения действующих производств благородных металлов, сплавов и полуфабрикатов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Start w:id="20" w:name="sub_14"/>
      <w:bookmarkEnd w:id="19"/>
      <w:bookmarkEnd w:id="20"/>
      <w:r>
        <w:rPr>
          <w:rFonts w:cs="Arial" w:ascii="Arial" w:hAnsi="Arial"/>
          <w:sz w:val="20"/>
          <w:szCs w:val="20"/>
        </w:rPr>
        <w:t>1.4. Порядок и условия безопасной эксплуатации технических устройств, ведения технологических процессов и работ устанавливаются в соответствующих инструкциях, разрабатываемых согласно требованиям настоящих Правил и утверждаемых техническим руководителем организации. Перечень обязательных инструкций утверждается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4"/>
      <w:bookmarkStart w:id="22" w:name="sub_14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200"/>
      <w:bookmarkEnd w:id="23"/>
      <w:r>
        <w:rPr>
          <w:rFonts w:cs="Arial" w:ascii="Arial" w:hAnsi="Arial"/>
          <w:b/>
          <w:bCs/>
          <w:sz w:val="20"/>
          <w:szCs w:val="20"/>
        </w:rPr>
        <w:t>2. Технологическая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200"/>
      <w:bookmarkStart w:id="25" w:name="sub_2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210"/>
      <w:bookmarkEnd w:id="26"/>
      <w:r>
        <w:rPr>
          <w:rFonts w:cs="Arial" w:ascii="Arial" w:hAnsi="Arial"/>
          <w:b/>
          <w:bCs/>
          <w:sz w:val="20"/>
          <w:szCs w:val="20"/>
        </w:rPr>
        <w:t>2.1. Подготовка шихтовых материалов к плавке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210"/>
      <w:bookmarkStart w:id="28" w:name="sub_21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 Все поступающие в организацию материалы и полуфабрикаты должны храниться в крытых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Контейнеры, стеллажи и поддоны с шихтовыми материалами должны устанавливаться на прочных и ровных без уклона площадках с возможностью безопасного проезда транспортных средств и прохода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Устройства для разделки лома должны обеспечивать хорошую видимость места разреза и иметь ограждение зоны действия режущего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Перед применением шихтовые материалы должны быть проверены на взрывобезопасность, радиационную безопасность, просушены, очищены от нефтепродуктов и посторонних включений.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220"/>
      <w:bookmarkEnd w:id="29"/>
      <w:r>
        <w:rPr>
          <w:rFonts w:cs="Arial" w:ascii="Arial" w:hAnsi="Arial"/>
          <w:b/>
          <w:bCs/>
          <w:sz w:val="20"/>
          <w:szCs w:val="20"/>
        </w:rPr>
        <w:t>2.2. Плавка шихтовых материалов, благородных металлов и 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" w:name="sub_220"/>
      <w:bookmarkStart w:id="31" w:name="sub_220"/>
      <w:bookmarkEnd w:id="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Электропечи для плавки шихтовых материалов, благородных металлов и сплавов должны соответствовать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Водоохлаждаемые элементы плавильных печей перед монтажом должны испытываться на герметичность под давлением в 1,5 раза больше рабочего давления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В системах водяного охлаждения элементов электропечей, находящихся под напряжением, должны быть предусмотрены электроизолирующие вставки в виде шлангов, труб или рукавов из неэлектропроводного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Системы водяного охлаждения элементов электропечей должны включать приборы контроля температуры и расхода воды с автоматической световой и звуковой сигнализацией о нарушении режима охлаждении или с автоматическим отключением печи от электросети.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безопасной работы электропечей в системах водяного охлаждения наиболее важных элементов должно быть не менее двух вводов воды или запасной резервуар достаточной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При охлаждении элементов электропечей проточной водой должен быть обеспечен визуальный контроль за струей воды на выходе с рабочего места по обслуживанию запорной арматуры на коллекторе подачи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Водоподающие трубы и арматура систем охлаждения не должны размещаться над завалочными окнами электропечей и изложницами.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2.2.6. Механизмы наклона электропечей должны быть защищены от возможного попадания брызг расплава и оборудованы концевыми выключателями и ограничителями хода печи в обе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2.2.7. Конструкция наклонных печей должна исключать выброс расплава при повреждении механизма наклона.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2.2.8. Полы рабочих площадок возле электропечей должны быть покрыты электроизолирующими настилами.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2.2.9. Загрузка шихты и проведение технологических работ с применением неизолированного металлического инструмента должны осуществляться при отключенной электропечи,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2.2.10. Кабели и шинопроводы печей должны быть защищены от попадания брызг расплава и ограждены от случайного прикосновения к ним обслуживающего персонала.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Индукционные печи, высокочастотные и плазменные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2.2.11. Индуктор печи должен быть электроизолирован от корпуса и металлоконструкций. Сопротивление изоляции должно быть не менее 1000 Ом на 1 В номинального напряжения в сети электропитания.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2.2.12. Изоляция индуктора относительно корпуса печи должна выдержать в течение 1 мин. испытательное напряжение, которое в 2 раза больше номинального (при номинальном до 1000 В) и в 1,3 раза больше номинального (при номинальном более 1000 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2.2.13. Конструкция печей поворотного типа должна обеспечивать надежное крепление тигля в индукторе. Механизм поворота должен обеспечивать плавный (без рывков) наклон печи и фиксацию ее в конечных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2.2.14. Тигли индукционных печей должны быть просушены согласно технологической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2.2.15. Машинные отделения высокочастотных индукционных печей должны размещаться в специальных изолированных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2.2.16. В помещениях с высокой интенсивностью электромагнитного поля должен производиться периодический контроль электромагнитной напряженности по графику, утвержденному главным инженером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2.2.17. В конструкции вакуумных индукционных печей должно быть предусмотрено смотровое окно для визуального наблюдения за процессом плавки с обеспечением безопасности наблюдающего.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2.2.18. Вакуумные камеры индукционных печей должны быть оборудованы предохранительными клапанами, срабатывающими при избыточном давлении.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2.2.20. Управление автоматической или полуавтоматической плазменной установкой должно производиться дистанционно.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2.2.21. Схема управления плазмотроном должна иметь блокировку по снятию напряжения с электродов при обрыве дуги.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2.2.22. Электроннолучевая пушка должна иметь блокировку по отключению установки от электросети при снятии заземленного колпака.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2.2.23. Смотровые окна для визуального наблюдения за плавкой металла в вакуумных индукционных печах и плазменных установках должны быть оборудованы стеклами и светофильтрами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2.2.24. Условия эксплуатации высокочастотных плазменных установок для переплавки заготовок из благородных металлов должны соответствовать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2.2.25. Рабочие места около высокочастотного генератора установки должны быть снабжены диэлектрическими ковриками.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2.2.26. Высокочастотные установки должны иметь ограждения токоведущих частей с механической или электрической блокировкой на дверцах ограждений, снимающих напряжение при их открывании.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2.2.27. Подача воды в систему водоохлаждения высокочастотной установки должна осуществляться непрерывно с момента включения установки до полного охлаждения деталей после ее отключения.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2.2.28. При автоматическом отключении установки в процессе работы повторное включение следует производить только после выявления и устранения причины отключения (электротехническим персоналом) с последующей записью в эксплуатационном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2.2.29. Не допускается эксплуатация высокочастотных установок при снятом ограждении, нарушении экранов, неисправной блокировке и заземлении.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2.2.30. Высокочастотные установки в которых в качестве среды плавки используется водород, должны быть оборудованы устройствами для отвода и дожигания водорода, отходящего от установок. Конструкция свечи дожигания должна исключать отрыв и погасание факела.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2.2.31. Включение высокочастотной установки должно быть сблокировано со свечой дожигания водорода. Работа печи не допускается при неисправной или не включенной спирали свечи дожигания.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2.2.32. При обнаружении утечки водорода из камеры или при перегорании спирали напряжение с установки должно быть немедленно снято, подача водорода в установку отключена, а камера продута азотом или инертным газом.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Дуговые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2.2.33. Конструкция вакуумных дуговых печей должна обеспечивать видимость электрической дуги.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2.2.34. При загрузке вакуумной дуговой печи с расходуемым электродом должна включаться система подогрева и аэрации пространства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2.2.35. При плавке металлов в дуговой печи с расходуемым электродом длина электродного остатка должна составлять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2.2.36. При плавке металлической шихты в дуговой печи с не расходуемым электродом вольфрамовый электрод не должен касаться расплавленного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2.2.37. При переводе вакуумной дуговой печи на режим плавки в систему водоохлаждения должна быть предварительно подана 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2.2.38. Установка и снятие электродов на дуговых электропечах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2.2.39. Механизм перемещения электродов должен быть оборудован ограничителями хода в крайних положениях.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2.2.40. Для кратковременного отключения дуговой печи (перепуск, замена, наращивание электродов и т.п.) в системе управления должна быть предусмотрена блокировка, обеспечивающая выключение высоковольтного трансформатора при снятом ключе-бирке.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2.2.41. Величина разряжения технологических систем не должна превышать 0,07 МПа. Устройство вакуумных систем должно исключать возможность смешения разнохарактерных растворов в центральных вакуумных ловушках и вакуумных трубопроводах.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технологический участок должен иметь оборудованное аварийное монтежю (турило) для сбора растворов.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2.2.42. В каждом цехе должен быть разработан график ежемесячной промывки оборудования и трубопроводов вакуумных систем.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230"/>
      <w:bookmarkEnd w:id="32"/>
      <w:r>
        <w:rPr>
          <w:rFonts w:cs="Arial" w:ascii="Arial" w:hAnsi="Arial"/>
          <w:b/>
          <w:bCs/>
          <w:sz w:val="20"/>
          <w:szCs w:val="20"/>
        </w:rPr>
        <w:t>2.3. Разливка металла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230"/>
      <w:bookmarkStart w:id="34" w:name="sub_23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Изложницы для отливки металлов и сплавов непосредственно из плавильных печей должны устанавливаться на ровной, без уклона и выбоин, площадке. Попадание воды на литейные площадки должно быть исключено.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Кристаллизаторы и изложницы, установленные на поворотных кругах и каретках машин полунепрерывного литья, должны быть надежно установлены на опорную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Рубашки водоохлаждаемых изложниц и кристаллизаторов перед пуском их и эксплуатацию и после ремонта должны подвергаться гидравлическим испытаниям под давлением в 1,5 раза выше максимального рабочего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Конструкция систем охлаждения изложниц и кристаллизаторов должна обеспечивать визуальный контроль за протоком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разливка металла при прекращении подачи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Тянущий механизм литейной машины должен иметь ограждения движущихся частей, ограничители подъема и опускания литейного стола.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240"/>
      <w:bookmarkEnd w:id="35"/>
      <w:r>
        <w:rPr>
          <w:rFonts w:cs="Arial" w:ascii="Arial" w:hAnsi="Arial"/>
          <w:b/>
          <w:bCs/>
          <w:sz w:val="20"/>
          <w:szCs w:val="20"/>
        </w:rPr>
        <w:t>2.4. Отжиг, термообработка и травление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240"/>
      <w:bookmarkStart w:id="37" w:name="sub_24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Температура металла, загружаемого в травильную ванну, должна быть не выше 65 градусов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Исходные кислоты для приготовления травильных растворов должны храниться в специальных изолированных помещениях с 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Емкости с кислотами и кислыми травильными растворами должны быть оборудованы переливными трубами и указателями уровней.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Транспортировка бутылей с кислотами должна производиться в специальных носилках вдвоем или с помощью специально оборудованного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2.4.5. Не допускается смешивание сильных кислот (серная, соляная, азотная) с сульфидными и цианистыми растворами.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2.4.6. При закалке горячего металла в воде или водных растворах должны приниматься меры, предотвращающие разбрызгивание капель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2.4.7. Загрузка и выгрузка металла в камерную печь отжига должна производиться после отключения ее от сети электропитания.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2.4.8. Электрические печи для отжига изделий в среде водорода должны быть оборудованы взрывными предохранительными клапанами и устройствами для отвода и дожигания газа (свечи дожигания).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2.4.9. Конструкция свечей дожигания должна исключить отрыв и угасание факела.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2.4.10. Трубопроводы для подачи водорода и запорная арматура должны соответствовать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2.4.11. Помещения, в которых размещены печи для отжига полуфабрикатов в среде водорода, должны быть оборудованы аварийной вытяжной вентиляцией, сигнализацией и автоматическими газоанализаторами для контроля содержания водорода в атмосфере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содержании водорода в воздухе производственного помещения более 1% (по объему) должна автоматически включаться сигнализация, аварийная вытяжная вентиляция, а оборудование в отделении немедленно должно быть остановлено.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2.4.12. Водород перед подачей в установки должен подвергаться контрольному анализу. Содержание водорода должно быть не менее 95%.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2.4.13. Давление водорода на входе в печь должно соответствовать технологической инструкции и контролироваться приборами. При снижении давления водорода в линии ниже заданного должен автоматически закрываться клапан на линии подачи водорода и включаться звуковая сигнализация.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2.4.14. Перед пуском и после остановки печь, контейнер или автоклав, трубопроводы и свечи дожигания должны быть продуты инертным газом или азотом. Окончание продувки должно определяться анализом состава продувочного газа. Содержание кислорода в продувочном газе не должно превышать 4% (объемных), а водород после остановки печи и продувочном газе должен отсутствовать.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2.4.15. Аппараты, работающие под давлением водорода ниже 0,07 МПа, перед вводом в работу и после капитального ремонта должны подвергаться испытанию на плотность под давлением 1,25 рабочего, но по более 0,1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250"/>
      <w:bookmarkEnd w:id="38"/>
      <w:r>
        <w:rPr>
          <w:rFonts w:cs="Arial" w:ascii="Arial" w:hAnsi="Arial"/>
          <w:b/>
          <w:bCs/>
          <w:sz w:val="20"/>
          <w:szCs w:val="20"/>
        </w:rPr>
        <w:t>2.5. Гидрометаллургия благородных металлов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250"/>
      <w:bookmarkStart w:id="40" w:name="sub_25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Оборудование, гидрометаллургического производства, размещенное на нижней отметке, должно устанавливаться на фундаменты высотой не менее 0,1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Полы, сточные каналы и сборные зумпфы должны иметь гидроизоляцию.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Канавы и зумпфы должны быть ограждены или закрыты прочными крышками (решетками).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При использовании в отделении гидрометаллургии кислых и сульфидно-цианистых растворов должны быть предусмотрены отдельные коммуникации для их перекачки, использования и нейтрализации.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Трубопроводы и оборудование гидрометаллургического передела, неиспользуемые в технологическом процессе, должны быть отсоединены от действующих видимым разрывом и заглушены или демонтированы.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2.5.5. Бутыли с кислотами и щелочами должны устанавливаться в специально отведенном месте на пол в один ярус и иметь бирки с наименованием содержимого.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2.5.6. При продувке фильтр-пресса сжатым воздухом он должен укрываться плотным материалом во избежание разбрызгивания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2.5.7. Перед разборкой фильтр-пресса должны быть закрыты краны подачи пульпы, пара или сжатого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2.5.8. Электролизные ванны и обслуживающие площадки должны быть установлены на изоляторах, а мостики между ними должны быть выполнены из неэлектропроводного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2.5.9. Изоляторы под электролизными ваннами должны быть защищены от попадания на них растворов при переливах и доступны для осмотра и 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2.5.10. Подача раствора в ванны должна производиться по трубопроводам с наконечниками из неэлектропроводных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2.5.11. Корпуса ванн должны быть гидроизолированы. Эксплуатация ванн с нарушенной гидроизоляцией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2.5.12. Металлические коммуникации пароводоснабжения, сжатого воздуха и вентиляции в залах электролиза должны быть размещены на высоте не менее 3 м от рабочих площадок, электроизолированы от земли или ограждены, иметь электроизоляционные разрывы на входе в здание и выходе из 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2.5.13. Перемычки (шунты) для отключения ванн должны быть рассчитаны на допустимую силу тока и храниться на специальных стеллажах.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2.5.14. Электролизные ванны (серии) должны быть пронумерованы. Номер должен быть хорошо видимым.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2.5.15. Оборудование для сушки, рассева, пересыпки и затаривания порошков драгоценных металлов должно быть заземлено и защищено от статического электричества.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300"/>
      <w:bookmarkEnd w:id="41"/>
      <w:r>
        <w:rPr>
          <w:rFonts w:cs="Arial" w:ascii="Arial" w:hAnsi="Arial"/>
          <w:b/>
          <w:bCs/>
          <w:sz w:val="20"/>
          <w:szCs w:val="20"/>
        </w:rPr>
        <w:t>3. Заключение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300"/>
      <w:bookmarkStart w:id="43" w:name="sub_3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С введением в действие настоящих Правил на территории Российской Федерации не применяются Правила безопасности при производстве благородных металлов, сплавов и полуфабрикатов, утвержденные Госпроматомнадзором СССР 14.12.90.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2007-01-30T14:57:00Z</dcterms:created>
  <dc:creator>Виктор</dc:creator>
  <dc:description/>
  <dc:language>ru-RU</dc:language>
  <cp:lastModifiedBy>Виктор</cp:lastModifiedBy>
  <dcterms:modified xsi:type="dcterms:W3CDTF">2007-01-30T14:57:00Z</dcterms:modified>
  <cp:revision>2</cp:revision>
  <dc:subject/>
  <dc:title/>
</cp:coreProperties>
</file>