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18 июня 1997 г. N 21</w:t>
        <w:br/>
        <w:t>"Об утверждении "Инструкции о порядке технического расследования и учета утрат взрывчатых материалов в организациях, на предприятиях и объектах, подконтрольных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Инструкцию</w:t>
        </w:r>
      </w:hyperlink>
      <w:r>
        <w:rPr>
          <w:rFonts w:cs="Arial" w:ascii="Arial" w:hAnsi="Arial"/>
          <w:sz w:val="20"/>
          <w:szCs w:val="20"/>
        </w:rPr>
        <w:t xml:space="preserve"> о порядке технического расследования и учета утрат взрывчатых материалов в организациях, на предприятиях и объектах, подконтрольных Госгортехнадзору России".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11 августа 1997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1374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0" w:name="sub_1000"/>
      <w:bookmarkEnd w:id="0"/>
      <w:r>
        <w:rPr>
          <w:rFonts w:cs="Arial" w:ascii="Arial" w:hAnsi="Arial"/>
          <w:b/>
          <w:bCs/>
          <w:sz w:val="20"/>
          <w:szCs w:val="20"/>
        </w:rPr>
        <w:t>Инструкция</w:t>
        <w:br/>
        <w:t>о порядке технического расследования и учета утрат взрывчатых материалов в организациях, на предприятиях и объектах, подконтрольных Госгортехнадзору России</w:t>
      </w:r>
      <w:hyperlink w:anchor="sub_99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18 июня 1997 г. N 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10010836"/>
      <w:bookmarkEnd w:id="3"/>
      <w:r>
        <w:rPr>
          <w:rFonts w:cs="Arial" w:ascii="Arial" w:hAnsi="Arial"/>
          <w:i/>
          <w:iCs/>
          <w:sz w:val="20"/>
          <w:szCs w:val="20"/>
        </w:rPr>
        <w:t>См. также 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 РД 04-383-00, утвержденное приказом Госгортехнадзора РФ от 2 октября 2000 г. N 101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10010836"/>
      <w:bookmarkStart w:id="5" w:name="sub_310010836"/>
      <w:bookmarkEnd w:id="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 соответствии с Общероссийским строительным каталогом настоящей Инструкции присвоен шифр РД 06-150-97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Организация технического расследования и учета утрат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взрывчатых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Отчетность о  случаях  утрат  взрывчатых 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Форма журнала  регистрации случаев утраты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ВМ в организации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Форма  акта   технического  расследования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случая хищения взрывчатых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Форма Журнала регистрации  случаев  утрат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ВМ в региональном органе Госгортехнадзора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Настоящая Инструкция разработана в соответствии с Положением о Федеральном горном и промышленном надзоре России (Госгортехнадзоре России), утвержденным Указом Президента Российской Федерации от 18.02.93 N 234 и согласована с МВД России, ФСБ России, Генпрокуратурой России и Минтопэнерго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10013952"/>
      <w:bookmarkEnd w:id="9"/>
      <w:r>
        <w:rPr>
          <w:rFonts w:cs="Arial" w:ascii="Arial" w:hAnsi="Arial"/>
          <w:i/>
          <w:iCs/>
          <w:sz w:val="20"/>
          <w:szCs w:val="20"/>
        </w:rPr>
        <w:t>См. Положение о Федеральной службе по экологическому, технологическому и атомному надзору, утвержденное постановлением Правительства РФ от 30 июля 2004 г. N 401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" w:name="sub_310013952"/>
      <w:bookmarkStart w:id="11" w:name="sub_310013952"/>
      <w:bookmarkEnd w:id="1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определяет порядок технического расследования случаев утраты взрывчатых материалов промышленного назначения в организациях, на предприятиях и объектах, подконтрольных Госгортехнадзору России (далее - в организациях).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12"/>
      <w:bookmarkEnd w:id="12"/>
      <w:r>
        <w:rPr>
          <w:rFonts w:cs="Arial" w:ascii="Arial" w:hAnsi="Arial"/>
          <w:sz w:val="20"/>
          <w:szCs w:val="20"/>
        </w:rPr>
        <w:t>1.2. Взрывчатые материалы промышленного назначения (далее ВМ) объединяют промышленные взрывчатые вещества, в т.ч. пороха, средства инициирования и пиротехнические изделия (ГОСТ 26184-84 "Вещества взрывчатые промышленные. Термины и определения", "Перечень взрывчатых материалов, оборудования и приборов взрывного дела, допущенных к постоянному применению в Российской Федерации". Изд-во Московского государственного горного университета. М. 1997).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12"/>
      <w:bookmarkEnd w:id="13"/>
      <w:r>
        <w:rPr>
          <w:rFonts w:cs="Arial" w:ascii="Arial" w:hAnsi="Arial"/>
          <w:sz w:val="20"/>
          <w:szCs w:val="20"/>
        </w:rPr>
        <w:t>1.3. В целях настоящей Инструкции под утратой ВМ понимаются хищения, разбрасывания и потери (в т.ч. потери качества) ВМ в результате нарушения установленного порядка хранения, перевозки, использования или учета.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Все утраты ВМ, включая случаи потери в результате стихийных бедствий, пожаров и других аварий, не сопровождавшиеся травматизмом, происшедшие в организациях, подлежат техническому расследованию и учету, вне зависимости от времени выявления таких случаев, в порядке, установленном настоящей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End w:id="14"/>
      <w:r>
        <w:rPr>
          <w:rFonts w:cs="Arial" w:ascii="Arial" w:hAnsi="Arial"/>
          <w:sz w:val="20"/>
          <w:szCs w:val="20"/>
        </w:rPr>
        <w:t>1.5. Расследование несчастных случаев, связанных с утратами ВМ, должно проводиться в соответствии с Положением о порядке расследования и учета несчастных случаев на производстве, утвержденным Постановлением Правительства Российской Федерации от 03.06.95 N 558, а также с Соглашением между Федеральной инспекцией труда при Министерстве труда Российской Федерации и Федеральным горным и промышленным надзором России от 11.01.96 и требованиями настоящей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1.6. Техническое расследование имеет целью установить обстоятельства и причины утраты взрывчатых материалов, выявить организационные и технические недостатки, приведшие к нарушению действующего порядка хранения, перевозки, использования и учета ВМ, а также определить меры по недопущению подобных случаев в дальнейшем, обязательные для исполнения организацией, в которой имела место утрата ВМ, и другими аналогичными организациями.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Каждый случай утраты ВМ должен быть зарегистрирован в организации в специальном журнале по форме, приведенной в 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2. Организация технического расследования и учета утрат</w:t>
        <w:br/>
        <w:t>взрывчатых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В каждой организации приказом руководителя должен быть определен порядок извещения руководителей соответствующих структурных подразделений и руководителя организации о всех случаях утраты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Руководитель организации, входящей в производственное объединение, о факте утраты ВМ обязан в течение суток сообщить руководителю объединения, администрации города (района), а также региональным (территориальным) органам госгортехнадзора, федеральной службы безопасности, внутренних дел и прокуратуры, которые, по подчиненности, в свою очередь, в установленном порядке информируют об этом соответствующие органы.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Руководитель организации обязан обеспечить сохранность производственной обстановки, документов и предметов, связанных с фактом утраты взрывчатых материалов, и до прибытия комиссии прекратить на месте происшествия все работы, кроме связанных с предупреждением возможных дальнейших утрат ВМ, со спасением людей или ликвидацией аварийной ситуации, а также принять меры к розыску и возвращению утраченных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04"/>
      <w:bookmarkEnd w:id="19"/>
      <w:r>
        <w:rPr>
          <w:rFonts w:cs="Arial" w:ascii="Arial" w:hAnsi="Arial"/>
          <w:sz w:val="20"/>
          <w:szCs w:val="20"/>
        </w:rPr>
        <w:t>2.4. Техническое расследование обстоятельств и причин утраты ВМ проводится комиссией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04"/>
      <w:bookmarkEnd w:id="20"/>
      <w:r>
        <w:rPr>
          <w:rFonts w:cs="Arial" w:ascii="Arial" w:hAnsi="Arial"/>
          <w:sz w:val="20"/>
          <w:szCs w:val="20"/>
        </w:rPr>
        <w:t>представителя регионального органа госгортехнадзора по должности не ниже главного горнотехнического инспектора (председатель комиссии);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представителя организации, в которой выявлена утрата ВМ;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представителя соответствующего объединения (по решению регионального органа госгортехнадзора);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представителя территориального органа МВД России (по согласованию).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Представители территориальных органов Генеральной прокуратуры Российской Федерации и ФСБ России также включаются в состав комиссии по согласованию с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Комиссия назначается приказом начальника округа или инспекции с правами округа (далее по тексту - округ) Госгортехнадзора России по согласованию с руководителями перечисленных заинтересованных организаций.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2.5. Состав комиссии по техническому расследованию утраты взрывчатых материалов, приведшей к чрезвычайной ситуации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, определяется Госгортехнадзором России по согласованию с МВД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Представители органов госгортехнадзора имеют право, в случае необходимости, по согласованию с руководителями заинтересованных правоохранительных органов, перечисленных в </w:t>
      </w:r>
      <w:hyperlink w:anchor="sub_2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Инструкции, самостоятельно проводить технические расследования обстоятельств и причин случаев утрат ВМ и по их результатам принимать решения, руководствуясь Положением о Федеральном горном и промышленном надзоре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До выяснения обстоятельств утраты ВМ и устранения ее причин по предписанию представителя регионального органа госгортехнадзора может быть приостановлено действие лицензии (разрешения), выданной организации органами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2.8. Комиссия по техническому расследованию случая утраты ВМ по прибытии на место обязана незамедлительно приступить к работе и в семидневный срок составить акт по форме, приведенной в </w:t>
      </w:r>
      <w:hyperlink w:anchor="sub_12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возникновении обстоятельств, препятствующих выполнению технического расследования в установленный период, срок его проведения, по согласованию с Госгортехнадзором России, может быть продлен.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Комиссия вправе в связи с утратой ВМ: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беспрепятственно проверки подконтрольных организаций по вопросам, относящимся к ее компетенции;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привлекать по согласованию с объединениями и предприятиями их специалистов в качестве независимых экспертов, которым в письменном виде ставятся вопросы (заключения экспертов, включая результаты испытаний, должны представляться в комиссию также в письменной форме);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проводить опросы и получать объяснения работников организации для уточнения обстоятельств утраты ВМ, выявления недостатков в организации взрывных работ, а также определения конкретных причин нарушений установленного порядка хранения, перевозки, использования и учета взрывчатых материалов с целью принятия эффективных мер по исключению подобных случаев в дальнейшем.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соответствующие органы дознания или следствия комиссии вправе запрашивать и получать от допустивших нарушения лиц объяснения и иную информацию об обстоятельствах, связанных, по ее мнению, с утратой ВМ.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Каждое письменное объяснение и протокол опроса должны быть подписаны членом комиссии, получившим объяснение или составившим протокол опроса.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 К акту технического расследования случая утраты ВМ должны быть приложены: протокол осмотра места происшествия, составленный с участием членов комиссии по техническому расследованию; эскиз места происшествия с указанием размеров, подписанный участниками осмотра и лицом, составившим эскиз (маркшейдером, начальником участка, цеха и т.п.); письменные сообщения (протоколы опросов) очевидцев и других лиц и их объяснения; справки и медицинские заключения, подтверждающие возможность допуска соответствующих лиц к работе по профессии и обращению с ВМ; выписки из проектов, паспортов буровзрывных работ, действующих в организации инструкций и руководств, Положения о руководстве взрывными работами или работами с ВМ в организации, Книги учета выдачи и возврата взрывчатых материалов, Книги учета прихода и расхода взрывчатых материалов, а также выписки из положений о структурных подразделениях организации и должностных инструкций работников; копии наряд-путевок и наряд-накладных; справка с указанием материального ущерба.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акту прилагаются заключения работников экспертных организаций, если они привлекались к техническому расследованию, и другие документы, характеризующие производственную обстановку и обстоятельства утраты ВМ.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2.11. Акт технического расследования случая утраты ВМ со всеми материалами составляется в количестве экземпляров, необходимом для рассылки согласно </w:t>
      </w:r>
      <w:hyperlink w:anchor="sub_2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2.13.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2.12. Комиссия разрабатывает по результатам технического расследования обязательные для исполнения руководителями организаций мероприятия по устранению выявленных недостатков или приостановке работ, по разработке и безопасному выполнению технологических процессов, устройству, изготовлению и безопасной эксплуатации оборудования, а также вносит соответствующим должностным лицам обязательные для исполнения представления о наказании работников, нарушивших установленный порядок хранения и использования ВМ, вплоть до их освобождения от занимаемых должностей.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Комиссия вправе потребовать издания приказа организации о порядке и сроках осуществления разработанных мер. Приказ высылается в адреса заинтересованных организаций в соответствии с </w:t>
      </w:r>
      <w:hyperlink w:anchor="sub_2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2.13.</w:t>
        </w:r>
      </w:hyperlink>
      <w:r>
        <w:rPr>
          <w:rFonts w:cs="Arial" w:ascii="Arial" w:hAnsi="Arial"/>
          <w:sz w:val="20"/>
          <w:szCs w:val="20"/>
        </w:rPr>
        <w:t xml:space="preserve"> настоящей Инструкции. При необходимости, по требованию комиссии, соответствующий приказ издается объединением, при его наличии, не позднее чем через неделю после получения акта технического расследования.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013"/>
      <w:bookmarkEnd w:id="21"/>
      <w:r>
        <w:rPr>
          <w:rFonts w:cs="Arial" w:ascii="Arial" w:hAnsi="Arial"/>
          <w:sz w:val="20"/>
          <w:szCs w:val="20"/>
        </w:rPr>
        <w:t>2.13. Администрация организации не позднее трех дней после завершения работы комиссии рассылает акт технического расследования утраты ВМ и копию своего приказа по результатам расследования (если он издавался) в следующие адреса: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013"/>
      <w:bookmarkEnd w:id="22"/>
      <w:r>
        <w:rPr>
          <w:rFonts w:cs="Arial" w:ascii="Arial" w:hAnsi="Arial"/>
          <w:sz w:val="20"/>
          <w:szCs w:val="20"/>
        </w:rPr>
        <w:t>объединению, при его наличии, - один экземпляр;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региональному органу госгортехнадзора - два экземпляра (один из которых округ высылает в Госгортехнадзор России);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территориальным органам прокуратуры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и внутренних дел - по одному экземпляру.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направления материалов в другие адреса определяется комиссией по техническому расследованию случаев утраты ВМ.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 Результаты работы комиссии, с учетом анализа полученных материалов технического расследования, подлежат рассмотрению на Совете округа либо на совещании, проводимом руководителем округа. Копия решения Совета округа (совещания) высылается в Госгортехнадзор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 Оригиналы документов, включенных в материалы технического расследования, хранятся в организации, где произошла утрата ВМ.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300"/>
      <w:bookmarkEnd w:id="23"/>
      <w:r>
        <w:rPr>
          <w:rFonts w:cs="Arial" w:ascii="Arial" w:hAnsi="Arial"/>
          <w:b/>
          <w:bCs/>
          <w:sz w:val="20"/>
          <w:szCs w:val="20"/>
        </w:rPr>
        <w:t>3. Отчетность о случаях утрат взрывчатых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300"/>
      <w:bookmarkStart w:id="25" w:name="sub_300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Администрация организации на основании акта технического расследования указывает данные об утрате ВМ в утвержденной Госкомстатом России годовой форме федеральной отчетности N 1-вм "Отчет об остатках, поступлении и расходе взрывчатых материалов" и высылает отчет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Округа должны регистрировать все случаи утраты ВМ в подконтрольных региональному органу госгортехнадзора организациях в специальном журнале по форме, приведенной в </w:t>
      </w:r>
      <w:hyperlink w:anchor="sub_13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 xml:space="preserve"> к настоящей Инструкции, и не позднее пятого числа очередного месяца по факсу или телеграммой направлять в Госгортехнадзор России сводные данные о случаях утраты ВМ за истекший месяц по форме этого журнала.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полугодие каждый округ (инспекция с правами округа) представляет в Госгортехнадзор России информацию о привлеченных к уголовной и административной ответственности лицах, виновных в утратах ВМ.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На основании актов технических расследований Госгортехнадзор России и региональные органы госгортехнадзора ежегодно проводят анализ причин происшедших утрат ВМ и по результатам анализа разрабатывают необходимые профилактические меры.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100"/>
      <w:bookmarkEnd w:id="2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00"/>
      <w:bookmarkStart w:id="28" w:name="sub_110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журнала</w:t>
        <w:br/>
        <w:t>регистрации случаев утраты ВМ в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┌────┬────────┬─────────┬───────────┬────────┬──────────┬───────────────┐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│Дата вы-│Вид утра-│Наимено-   │Место   │Наимено-  │Краткое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п.п.│явления │ты ВМ    │вание под- │проис-  │вание и   │описание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случая  │(хищение,│разделения │шествия │количест- │обстоятель-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утраты  │разбра-  │(объекта), │(объект,│во утра-  │ств и дата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      │сывание, │на котором │место   │ченных    │происшествия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потеря)  │произошел  │работы) │ВМ (всего)│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случай     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(карьер,   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шахта,     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участок,   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 и т.п.)│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├────┼────────┼─────────┼───────────┼────────┼──────────┼───────────────┤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  │    3    │    4      │    5   │     6    │      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│         │           │        │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└────┴────────┴─────────┴───────────┴────────┴──────────┴───────────────┘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┌────┬──────────────┬────────────┬─────────────┬────────────┬───────────┐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│Выявленные    │Наименование│Дата нап-    │Результаты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п.п.│комиссией     │и количество│равле-ния    │рассмотрения│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организа-     │возвращенных│материалов   │материалов 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ционные и тех-│ВМ в резуль-│расследования│прокуратуре,│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нические при- │тате рассле-│в прокуратуру│правоохрани-│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чины утраты   │дования     │и орган вну- │тельных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ВМ, мероприя- │(всего)     │тренних дел  │органах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тия по        │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предупреждению│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├────┼──────────────┼────────────┼─────────────┼────────────┼───────────┤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8       │     9      │     10      │    11      │    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│            │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└────┴──────────────┴────────────┴─────────────┴────────────┴───────────┘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200"/>
      <w:bookmarkEnd w:id="2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200"/>
      <w:bookmarkStart w:id="31" w:name="sub_120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акта</w:t>
        <w:br/>
        <w:t>технического расследования случая хищения</w:t>
        <w:br/>
        <w:t>(разбрасывания, потери) взрывчатых материалов,</w:t>
        <w:br/>
        <w:t>происшедшего ............ 199 .. г.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  организации   и   организационно-правовая   форма,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юридический адрес 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Состав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 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Краткая  характеристика  объекта  и  места,  где произошла утрата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Количество и наименование  взрывчатых  материалов,  которые  были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похищены, разбросаны  или  потеряны  (при  утрате  изделия со взрывчатыми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указывается количество содержащегося в нем ВВ) 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Обстоятельства    (при    описании    обстоятельств   указываются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предпосылки утраты  в  сложившейся   производственной   обстановке,   кем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обнаружена утрата ВМ,  описывается вид маркировки изделий,  в необходимых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случаях делаются ссылки на прилагаемые к акту схемы,  планы, фотографии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другие документы) 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Количество   и   наименование   ВМ,  обнаруженных  (найденных)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возвращенных организации 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Организационные  и  технические  причины  случая  (указать  какие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недостатки и  недоработки  организационно-технического  характера   имели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место на  предприятии,  а также какие требования правил и инструкций были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нарушены и  привели  к  утрате  ВМ  с  указанием  параграфов  и  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документов) 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Мероприятия  по  предупреждению  подобных  случаев,  предложенные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комиссией в результате технического  расследования,  с  указанием  сроков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Заключение  комиссии  о  лицах,  ответственных  за  утрату  ВМ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предложенные меры взыскания 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Сроки  проведения  технического  расследования;  обстоятельства,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препятствовавшие проведению    расследования    в   установленный   срок;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выявленные при   расследовании   недостатки   в   организации   хранения,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перевозки, использования  и  учета  ВМ,  не относящиеся к прямым причинам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утраты ВМ, и мероприятия по их устранению 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.........................................................................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Расследование проведено и акт составлен ............................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(число, месяц, год)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материалы расследования на ... 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Подписи: .................. Председатель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 Член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.................. Член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300"/>
      <w:bookmarkEnd w:id="3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300"/>
      <w:bookmarkStart w:id="34" w:name="sub_13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 Журнала регистрации случаев утрат ВМ</w:t>
        <w:br/>
        <w:t>в региональном органе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┌────┬─────────────┬────────────────┬──────────┬────────────────────────┐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│Наименование │Наименование    │Характер  │Краткое описание об-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п.п.│инспекции    │организации,    │утраты    │стоятельств утраты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организационно- │(хищение, │ВМ, основные органи-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правовая форма; │разбрасы- │ционно-технические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│вание,    │недостатки, приведшие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(места),│потеря),  │к утрате; количество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произошла   │количест- │наименование ВМ, воз-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утрата ВМ; дата │во и наи- │вращенных организации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происшествия и  │менование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выявления утра- │утрачен-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ВМ           │ных ВМ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│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├────┼─────────────┼────────────────┼──────────┼────────────────────────┤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  2       │       3        │     4    │           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└────┴─────────────┴────────────────┴──────────┴────────────────────────┘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991"/>
      <w:bookmarkEnd w:id="35"/>
      <w:r>
        <w:rPr>
          <w:rFonts w:cs="Arial" w:ascii="Arial" w:hAnsi="Arial"/>
          <w:sz w:val="20"/>
          <w:szCs w:val="20"/>
        </w:rPr>
        <w:t>* С вводом в действие настоящей Инструкции на территории Российской Федерации не применяется ранее действовавшая "Инструкция о порядке технического расследования и учета утрат взрывчатых материалов на предприятиях, в организациях и на объектах, подконтрольных Госгортехнадзору России", утвержденная Госгортехнадзором СССР 13 апреля 1982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91"/>
      <w:bookmarkStart w:id="37" w:name="sub_992"/>
      <w:bookmarkEnd w:id="36"/>
      <w:bookmarkEnd w:id="37"/>
      <w:r>
        <w:rPr>
          <w:rFonts w:cs="Arial" w:ascii="Arial" w:hAnsi="Arial"/>
          <w:sz w:val="20"/>
          <w:szCs w:val="20"/>
        </w:rPr>
        <w:t>** по ГОСТу Р-22.0.05.94 "Безопасность в чрезвычайных ситуациях. Техногенные чрезвычайные ситуации. Термины и определения."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992"/>
      <w:bookmarkStart w:id="39" w:name="sub_993"/>
      <w:bookmarkEnd w:id="38"/>
      <w:bookmarkEnd w:id="39"/>
      <w:r>
        <w:rPr>
          <w:rFonts w:cs="Arial" w:ascii="Arial" w:hAnsi="Arial"/>
          <w:sz w:val="20"/>
          <w:szCs w:val="20"/>
        </w:rPr>
        <w:t>*** В территориальные органы прокуратуры направляется акт технического расследования без приложений. При этом, в сопроводительном письме указывается, в какой орган внутренних дел направлен комплект материалов по техническому расследовани. утраты ВМ.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993"/>
      <w:bookmarkStart w:id="41" w:name="sub_99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2007-01-30T18:11:00Z</dcterms:created>
  <dc:creator>Виктор</dc:creator>
  <dc:description/>
  <dc:language>ru-RU</dc:language>
  <cp:lastModifiedBy>Виктор</cp:lastModifiedBy>
  <dcterms:modified xsi:type="dcterms:W3CDTF">2007-01-30T18:11:00Z</dcterms:modified>
  <cp:revision>2</cp:revision>
  <dc:subject/>
  <dc:title/>
</cp:coreProperties>
</file>